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49" w:rsidRPr="007730D7" w:rsidRDefault="00BE74D9" w:rsidP="00664049">
      <w:pPr>
        <w:pStyle w:val="NoSpacing"/>
        <w:tabs>
          <w:tab w:val="left" w:pos="180"/>
        </w:tabs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>
        <w:rPr>
          <w:b/>
          <w:color w:val="002060"/>
          <w:sz w:val="40"/>
          <w:szCs w:val="40"/>
        </w:rPr>
        <w:t>May</w:t>
      </w:r>
      <w:r w:rsidR="00013D84">
        <w:rPr>
          <w:b/>
          <w:color w:val="002060"/>
          <w:sz w:val="40"/>
          <w:szCs w:val="40"/>
        </w:rPr>
        <w:t xml:space="preserve"> 2019</w:t>
      </w:r>
      <w:r w:rsidR="00664049">
        <w:rPr>
          <w:b/>
          <w:color w:val="002060"/>
          <w:sz w:val="40"/>
          <w:szCs w:val="40"/>
        </w:rPr>
        <w:t xml:space="preserve"> – Grand Rounds</w:t>
      </w:r>
    </w:p>
    <w:p w:rsidR="00664049" w:rsidRDefault="00664049" w:rsidP="00664049">
      <w:pPr>
        <w:tabs>
          <w:tab w:val="left" w:pos="2295"/>
        </w:tabs>
        <w:jc w:val="center"/>
        <w:rPr>
          <w:b/>
          <w:bCs/>
          <w:color w:val="000066"/>
          <w:sz w:val="28"/>
          <w:szCs w:val="28"/>
        </w:rPr>
      </w:pPr>
      <w:r w:rsidRPr="005D5275">
        <w:rPr>
          <w:b/>
          <w:color w:val="000066"/>
          <w:sz w:val="28"/>
          <w:szCs w:val="28"/>
        </w:rPr>
        <w:t xml:space="preserve">DEPARTMENT OF </w:t>
      </w:r>
      <w:r>
        <w:rPr>
          <w:b/>
          <w:color w:val="000066"/>
          <w:sz w:val="28"/>
          <w:szCs w:val="28"/>
        </w:rPr>
        <w:t>ORTHOPAEDICS AND REHABILITATION</w:t>
      </w:r>
      <w:r>
        <w:rPr>
          <w:b/>
          <w:color w:val="000066"/>
          <w:sz w:val="28"/>
          <w:szCs w:val="28"/>
        </w:rPr>
        <w:br/>
      </w:r>
      <w:r>
        <w:rPr>
          <w:b/>
          <w:bCs/>
          <w:color w:val="000066"/>
          <w:sz w:val="28"/>
          <w:szCs w:val="28"/>
        </w:rPr>
        <w:t>THURSDAYS, 7:00 – 8:00 AM</w:t>
      </w:r>
    </w:p>
    <w:p w:rsidR="00724D7A" w:rsidRPr="00DB3A85" w:rsidRDefault="00724D7A" w:rsidP="00BE74D9">
      <w:pPr>
        <w:tabs>
          <w:tab w:val="left" w:pos="2295"/>
        </w:tabs>
        <w:rPr>
          <w:b/>
          <w:bCs/>
          <w:color w:val="000066"/>
          <w:sz w:val="8"/>
          <w:szCs w:val="8"/>
        </w:rPr>
      </w:pPr>
    </w:p>
    <w:tbl>
      <w:tblPr>
        <w:tblStyle w:val="TableGrid5"/>
        <w:tblpPr w:leftFromText="180" w:rightFromText="180" w:vertAnchor="text" w:horzAnchor="margin" w:tblpY="8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660"/>
        <w:gridCol w:w="1795"/>
      </w:tblGrid>
      <w:tr w:rsidR="00013D84" w:rsidRPr="00013D84" w:rsidTr="007E5108">
        <w:trPr>
          <w:trHeight w:val="548"/>
        </w:trPr>
        <w:tc>
          <w:tcPr>
            <w:tcW w:w="2335" w:type="dxa"/>
            <w:vAlign w:val="center"/>
          </w:tcPr>
          <w:p w:rsidR="00013D84" w:rsidRPr="00013D84" w:rsidRDefault="00BE74D9" w:rsidP="00013D84">
            <w:pPr>
              <w:rPr>
                <w:b/>
              </w:rPr>
            </w:pPr>
            <w:r>
              <w:rPr>
                <w:b/>
              </w:rPr>
              <w:t>MAY 2</w:t>
            </w:r>
          </w:p>
        </w:tc>
        <w:tc>
          <w:tcPr>
            <w:tcW w:w="6660" w:type="dxa"/>
            <w:vAlign w:val="center"/>
          </w:tcPr>
          <w:p w:rsidR="00013D84" w:rsidRPr="001F345C" w:rsidRDefault="00684557" w:rsidP="00013D84">
            <w:pPr>
              <w:jc w:val="center"/>
              <w:rPr>
                <w:b/>
                <w:color w:val="006600"/>
              </w:rPr>
            </w:pPr>
            <w:r w:rsidRPr="00684557">
              <w:rPr>
                <w:b/>
                <w:color w:val="006600"/>
              </w:rPr>
              <w:t>INTERCALARY RESECTION &amp; RECONSTRUCTION: CRITICAL DECISION-MAKING</w:t>
            </w:r>
            <w:r w:rsidR="00105148">
              <w:rPr>
                <w:b/>
                <w:color w:val="006600"/>
              </w:rPr>
              <w:t>*</w:t>
            </w:r>
          </w:p>
        </w:tc>
        <w:tc>
          <w:tcPr>
            <w:tcW w:w="1795" w:type="dxa"/>
            <w:vAlign w:val="center"/>
          </w:tcPr>
          <w:p w:rsidR="00013D84" w:rsidRPr="00013D84" w:rsidRDefault="00DB3A85" w:rsidP="00637D95">
            <w:pPr>
              <w:jc w:val="center"/>
              <w:rPr>
                <w:b/>
              </w:rPr>
            </w:pPr>
            <w:r>
              <w:rPr>
                <w:b/>
              </w:rPr>
              <w:t>19-118-</w:t>
            </w:r>
            <w:r w:rsidR="00576A68">
              <w:rPr>
                <w:b/>
              </w:rPr>
              <w:t>23</w:t>
            </w:r>
          </w:p>
        </w:tc>
      </w:tr>
      <w:tr w:rsidR="00013D84" w:rsidRPr="00013D84" w:rsidTr="007E5108">
        <w:tc>
          <w:tcPr>
            <w:tcW w:w="2335" w:type="dxa"/>
          </w:tcPr>
          <w:p w:rsidR="00013D84" w:rsidRPr="00013D84" w:rsidRDefault="00013D84" w:rsidP="00013D84">
            <w:pPr>
              <w:rPr>
                <w:b/>
              </w:rPr>
            </w:pPr>
            <w:r w:rsidRPr="00013D84">
              <w:rPr>
                <w:b/>
              </w:rPr>
              <w:t>STAFFORD 101</w:t>
            </w:r>
          </w:p>
        </w:tc>
        <w:tc>
          <w:tcPr>
            <w:tcW w:w="6660" w:type="dxa"/>
          </w:tcPr>
          <w:p w:rsidR="00013D84" w:rsidRPr="00013D84" w:rsidRDefault="00684557" w:rsidP="00A737BD">
            <w:pPr>
              <w:jc w:val="center"/>
              <w:rPr>
                <w:b/>
              </w:rPr>
            </w:pPr>
            <w:r>
              <w:rPr>
                <w:b/>
              </w:rPr>
              <w:t>John Nolan</w:t>
            </w:r>
            <w:r w:rsidR="00013D84" w:rsidRPr="00013D84">
              <w:rPr>
                <w:b/>
              </w:rPr>
              <w:t>, MD</w:t>
            </w:r>
          </w:p>
        </w:tc>
        <w:tc>
          <w:tcPr>
            <w:tcW w:w="1795" w:type="dxa"/>
            <w:vMerge w:val="restart"/>
            <w:vAlign w:val="center"/>
          </w:tcPr>
          <w:p w:rsidR="00013D84" w:rsidRPr="00013D84" w:rsidRDefault="00576A68" w:rsidP="00013D84">
            <w:pPr>
              <w:jc w:val="center"/>
              <w:rPr>
                <w:b/>
              </w:rPr>
            </w:pPr>
            <w:r w:rsidRPr="00576A68">
              <w:rPr>
                <w:b/>
                <w:noProof/>
              </w:rPr>
              <w:drawing>
                <wp:inline distT="0" distB="0" distL="0" distR="0">
                  <wp:extent cx="942975" cy="942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D84" w:rsidRPr="00013D84" w:rsidTr="003C6172">
        <w:trPr>
          <w:trHeight w:val="1053"/>
        </w:trPr>
        <w:tc>
          <w:tcPr>
            <w:tcW w:w="8995" w:type="dxa"/>
            <w:gridSpan w:val="2"/>
            <w:vAlign w:val="center"/>
          </w:tcPr>
          <w:p w:rsidR="00013D84" w:rsidRPr="00013D84" w:rsidRDefault="00B4057D" w:rsidP="003C6172">
            <w:pPr>
              <w:tabs>
                <w:tab w:val="left" w:pos="2295"/>
              </w:tabs>
              <w:ind w:left="-120"/>
              <w:jc w:val="center"/>
            </w:pPr>
            <w:hyperlink r:id="rId6" w:history="1">
              <w:r w:rsidR="00CF39C1" w:rsidRPr="00FE1941">
                <w:rPr>
                  <w:rStyle w:val="Hyperlink"/>
                </w:rPr>
                <w:t>http://www.highmarksce.com/uvmmed/index.cfm?do=ip.claimCreditApp&amp;eventID=9951</w:t>
              </w:r>
            </w:hyperlink>
          </w:p>
        </w:tc>
        <w:tc>
          <w:tcPr>
            <w:tcW w:w="1795" w:type="dxa"/>
            <w:vMerge/>
            <w:vAlign w:val="center"/>
          </w:tcPr>
          <w:p w:rsidR="00013D84" w:rsidRPr="00013D84" w:rsidRDefault="00013D84" w:rsidP="00013D84">
            <w:pPr>
              <w:jc w:val="center"/>
              <w:rPr>
                <w:b/>
              </w:rPr>
            </w:pPr>
          </w:p>
        </w:tc>
      </w:tr>
    </w:tbl>
    <w:p w:rsidR="00013D84" w:rsidRDefault="00013D84" w:rsidP="00DB3A85">
      <w:pPr>
        <w:tabs>
          <w:tab w:val="left" w:pos="2295"/>
        </w:tabs>
        <w:rPr>
          <w:b/>
          <w:bCs/>
          <w:color w:val="000066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660"/>
        <w:gridCol w:w="1795"/>
      </w:tblGrid>
      <w:tr w:rsidR="00BE74D9" w:rsidRPr="00664049" w:rsidTr="00BE74D9">
        <w:trPr>
          <w:trHeight w:val="548"/>
        </w:trPr>
        <w:tc>
          <w:tcPr>
            <w:tcW w:w="2335" w:type="dxa"/>
            <w:vAlign w:val="center"/>
          </w:tcPr>
          <w:p w:rsidR="00BE74D9" w:rsidRPr="00664049" w:rsidRDefault="00BE74D9" w:rsidP="00BE74D9">
            <w:pPr>
              <w:rPr>
                <w:b/>
              </w:rPr>
            </w:pPr>
            <w:r>
              <w:rPr>
                <w:b/>
              </w:rPr>
              <w:t>MAY 9</w:t>
            </w:r>
          </w:p>
        </w:tc>
        <w:tc>
          <w:tcPr>
            <w:tcW w:w="6660" w:type="dxa"/>
            <w:vAlign w:val="center"/>
          </w:tcPr>
          <w:p w:rsidR="00BE74D9" w:rsidRPr="003B5911" w:rsidRDefault="000D164D" w:rsidP="00BE74D9">
            <w:pPr>
              <w:jc w:val="center"/>
              <w:rPr>
                <w:b/>
                <w:color w:val="006600"/>
              </w:rPr>
            </w:pPr>
            <w:proofErr w:type="gramStart"/>
            <w:r w:rsidRPr="003B5911">
              <w:rPr>
                <w:b/>
                <w:color w:val="006600"/>
              </w:rPr>
              <w:t>OR</w:t>
            </w:r>
            <w:proofErr w:type="gramEnd"/>
            <w:r w:rsidRPr="003B5911">
              <w:rPr>
                <w:b/>
                <w:color w:val="006600"/>
              </w:rPr>
              <w:t xml:space="preserve"> MANAGEMENT: WHEN CAN WE BLAME ANESTHESIA, WHEN DO WE TAKE OWNERSHIP?</w:t>
            </w:r>
          </w:p>
        </w:tc>
        <w:tc>
          <w:tcPr>
            <w:tcW w:w="1795" w:type="dxa"/>
            <w:vAlign w:val="center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  <w:r>
              <w:rPr>
                <w:b/>
              </w:rPr>
              <w:t>19-118-</w:t>
            </w:r>
            <w:r w:rsidR="00576A68">
              <w:rPr>
                <w:b/>
              </w:rPr>
              <w:t>24</w:t>
            </w:r>
          </w:p>
        </w:tc>
      </w:tr>
      <w:tr w:rsidR="00BE74D9" w:rsidRPr="00664049" w:rsidTr="003C6172">
        <w:trPr>
          <w:trHeight w:val="162"/>
        </w:trPr>
        <w:tc>
          <w:tcPr>
            <w:tcW w:w="2335" w:type="dxa"/>
          </w:tcPr>
          <w:p w:rsidR="00BE74D9" w:rsidRPr="00664049" w:rsidRDefault="00BE74D9" w:rsidP="00BE74D9">
            <w:pPr>
              <w:rPr>
                <w:b/>
              </w:rPr>
            </w:pPr>
            <w:r>
              <w:rPr>
                <w:b/>
              </w:rPr>
              <w:t>STAFFORD 101</w:t>
            </w:r>
          </w:p>
        </w:tc>
        <w:tc>
          <w:tcPr>
            <w:tcW w:w="6660" w:type="dxa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  <w:r>
              <w:rPr>
                <w:b/>
              </w:rPr>
              <w:t xml:space="preserve">Mark </w:t>
            </w:r>
            <w:proofErr w:type="spellStart"/>
            <w:r>
              <w:rPr>
                <w:b/>
              </w:rPr>
              <w:t>Haimes</w:t>
            </w:r>
            <w:proofErr w:type="spellEnd"/>
            <w:r>
              <w:rPr>
                <w:b/>
              </w:rPr>
              <w:t>, MD</w:t>
            </w:r>
          </w:p>
        </w:tc>
        <w:tc>
          <w:tcPr>
            <w:tcW w:w="1795" w:type="dxa"/>
            <w:vMerge w:val="restart"/>
            <w:vAlign w:val="center"/>
          </w:tcPr>
          <w:p w:rsidR="00BE74D9" w:rsidRPr="00664049" w:rsidRDefault="00576A68" w:rsidP="00BE74D9">
            <w:pPr>
              <w:jc w:val="center"/>
              <w:rPr>
                <w:b/>
              </w:rPr>
            </w:pPr>
            <w:r w:rsidRPr="00576A68">
              <w:rPr>
                <w:b/>
                <w:noProof/>
              </w:rPr>
              <w:drawing>
                <wp:inline distT="0" distB="0" distL="0" distR="0">
                  <wp:extent cx="942975" cy="942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4D9" w:rsidRPr="00664049" w:rsidTr="003C6172">
        <w:trPr>
          <w:trHeight w:val="1053"/>
        </w:trPr>
        <w:tc>
          <w:tcPr>
            <w:tcW w:w="8995" w:type="dxa"/>
            <w:gridSpan w:val="2"/>
            <w:vAlign w:val="center"/>
          </w:tcPr>
          <w:p w:rsidR="00BE74D9" w:rsidRPr="00C66FB6" w:rsidRDefault="00B4057D" w:rsidP="00CF39C1">
            <w:pPr>
              <w:tabs>
                <w:tab w:val="left" w:pos="2295"/>
              </w:tabs>
              <w:ind w:left="-120"/>
              <w:jc w:val="center"/>
            </w:pPr>
            <w:hyperlink r:id="rId8" w:history="1">
              <w:r w:rsidR="00CF39C1" w:rsidRPr="00FE1941">
                <w:rPr>
                  <w:rStyle w:val="Hyperlink"/>
                </w:rPr>
                <w:t>http://www.highmarksce.com/uvmmed/index.cfm?do=ip.claimCreditApp&amp;eventID=10179</w:t>
              </w:r>
            </w:hyperlink>
          </w:p>
        </w:tc>
        <w:tc>
          <w:tcPr>
            <w:tcW w:w="1795" w:type="dxa"/>
            <w:vMerge/>
            <w:vAlign w:val="center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</w:p>
        </w:tc>
      </w:tr>
    </w:tbl>
    <w:p w:rsidR="00BE74D9" w:rsidRDefault="00BE74D9" w:rsidP="00DB3A85">
      <w:pPr>
        <w:tabs>
          <w:tab w:val="left" w:pos="2295"/>
        </w:tabs>
        <w:rPr>
          <w:b/>
          <w:bCs/>
          <w:color w:val="000066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6660"/>
        <w:gridCol w:w="1480"/>
        <w:gridCol w:w="315"/>
      </w:tblGrid>
      <w:tr w:rsidR="00BE74D9" w:rsidRPr="00664049" w:rsidTr="00BE74D9">
        <w:trPr>
          <w:trHeight w:val="548"/>
        </w:trPr>
        <w:tc>
          <w:tcPr>
            <w:tcW w:w="2335" w:type="dxa"/>
            <w:vAlign w:val="center"/>
          </w:tcPr>
          <w:p w:rsidR="00BE74D9" w:rsidRPr="00664049" w:rsidRDefault="00BE74D9" w:rsidP="00BE74D9">
            <w:pPr>
              <w:rPr>
                <w:b/>
              </w:rPr>
            </w:pPr>
            <w:r>
              <w:rPr>
                <w:b/>
              </w:rPr>
              <w:t>MAY16</w:t>
            </w:r>
          </w:p>
        </w:tc>
        <w:tc>
          <w:tcPr>
            <w:tcW w:w="6660" w:type="dxa"/>
            <w:vAlign w:val="center"/>
          </w:tcPr>
          <w:p w:rsidR="00BE74D9" w:rsidRPr="003B5911" w:rsidRDefault="00BE74D9" w:rsidP="00BE74D9">
            <w:pPr>
              <w:jc w:val="center"/>
              <w:rPr>
                <w:b/>
                <w:color w:val="006600"/>
              </w:rPr>
            </w:pPr>
            <w:r w:rsidRPr="003B5911">
              <w:rPr>
                <w:b/>
                <w:color w:val="006600"/>
              </w:rPr>
              <w:t>QA GRAND ROUNDS</w:t>
            </w:r>
          </w:p>
        </w:tc>
        <w:tc>
          <w:tcPr>
            <w:tcW w:w="1480" w:type="dxa"/>
            <w:vAlign w:val="center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  <w:r>
              <w:rPr>
                <w:b/>
              </w:rPr>
              <w:t>19-119-11</w:t>
            </w:r>
          </w:p>
        </w:tc>
        <w:tc>
          <w:tcPr>
            <w:tcW w:w="315" w:type="dxa"/>
          </w:tcPr>
          <w:p w:rsidR="00BE74D9" w:rsidRDefault="00BE74D9" w:rsidP="00BE74D9">
            <w:pPr>
              <w:jc w:val="center"/>
              <w:rPr>
                <w:b/>
              </w:rPr>
            </w:pPr>
          </w:p>
        </w:tc>
      </w:tr>
      <w:tr w:rsidR="00BE74D9" w:rsidRPr="00664049" w:rsidTr="00BE74D9">
        <w:tc>
          <w:tcPr>
            <w:tcW w:w="2335" w:type="dxa"/>
          </w:tcPr>
          <w:p w:rsidR="00BE74D9" w:rsidRPr="00664049" w:rsidRDefault="00BE74D9" w:rsidP="00BE74D9">
            <w:pPr>
              <w:rPr>
                <w:b/>
              </w:rPr>
            </w:pPr>
            <w:r>
              <w:rPr>
                <w:b/>
              </w:rPr>
              <w:t>STAFFORD 410</w:t>
            </w:r>
          </w:p>
        </w:tc>
        <w:tc>
          <w:tcPr>
            <w:tcW w:w="6660" w:type="dxa"/>
          </w:tcPr>
          <w:p w:rsidR="00BE74D9" w:rsidRPr="00664049" w:rsidRDefault="00BE74D9" w:rsidP="003C1C44">
            <w:pPr>
              <w:rPr>
                <w:b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BE74D9" w:rsidRPr="00664049" w:rsidRDefault="00CF39C1" w:rsidP="00BE74D9">
            <w:pPr>
              <w:jc w:val="center"/>
              <w:rPr>
                <w:b/>
              </w:rPr>
            </w:pPr>
            <w:r w:rsidRPr="00CF39C1">
              <w:rPr>
                <w:b/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</w:tcPr>
          <w:p w:rsidR="00BE74D9" w:rsidRPr="00637D95" w:rsidRDefault="00BE74D9" w:rsidP="00BE74D9">
            <w:pPr>
              <w:jc w:val="center"/>
              <w:rPr>
                <w:b/>
                <w:noProof/>
              </w:rPr>
            </w:pPr>
          </w:p>
        </w:tc>
      </w:tr>
      <w:tr w:rsidR="00BE74D9" w:rsidRPr="00664049" w:rsidTr="003C6172">
        <w:trPr>
          <w:trHeight w:val="957"/>
        </w:trPr>
        <w:tc>
          <w:tcPr>
            <w:tcW w:w="8995" w:type="dxa"/>
            <w:gridSpan w:val="2"/>
            <w:vAlign w:val="center"/>
          </w:tcPr>
          <w:p w:rsidR="00BE74D9" w:rsidRPr="00C66FB6" w:rsidRDefault="00BE74D9" w:rsidP="003C6172">
            <w:pPr>
              <w:tabs>
                <w:tab w:val="left" w:pos="2295"/>
              </w:tabs>
              <w:ind w:left="-120"/>
              <w:jc w:val="center"/>
            </w:pPr>
            <w:r w:rsidRPr="00CF39C1">
              <w:rPr>
                <w:rStyle w:val="Hyperlink"/>
              </w:rPr>
              <w:t>http://www.highmarksce.com/uvmmed/index.cfm?d</w:t>
            </w:r>
            <w:r w:rsidR="00CF39C1">
              <w:rPr>
                <w:rStyle w:val="Hyperlink"/>
              </w:rPr>
              <w:t>o=ip.claimCreditApp&amp;eventID=8965</w:t>
            </w:r>
          </w:p>
        </w:tc>
        <w:tc>
          <w:tcPr>
            <w:tcW w:w="1480" w:type="dxa"/>
            <w:vMerge/>
            <w:vAlign w:val="center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</w:p>
        </w:tc>
      </w:tr>
    </w:tbl>
    <w:p w:rsidR="00724D7A" w:rsidRDefault="00724D7A" w:rsidP="00DB3A85">
      <w:pPr>
        <w:tabs>
          <w:tab w:val="left" w:pos="2295"/>
        </w:tabs>
        <w:rPr>
          <w:b/>
          <w:bCs/>
          <w:color w:val="000066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660"/>
        <w:gridCol w:w="1795"/>
      </w:tblGrid>
      <w:tr w:rsidR="00BE74D9" w:rsidRPr="00664049" w:rsidTr="00BE74D9">
        <w:trPr>
          <w:trHeight w:val="548"/>
        </w:trPr>
        <w:tc>
          <w:tcPr>
            <w:tcW w:w="2335" w:type="dxa"/>
            <w:vAlign w:val="center"/>
          </w:tcPr>
          <w:p w:rsidR="00BE74D9" w:rsidRPr="00664049" w:rsidRDefault="00BE74D9" w:rsidP="00BE74D9">
            <w:pPr>
              <w:rPr>
                <w:b/>
              </w:rPr>
            </w:pPr>
            <w:r>
              <w:rPr>
                <w:b/>
              </w:rPr>
              <w:t>MAY 23</w:t>
            </w:r>
          </w:p>
        </w:tc>
        <w:tc>
          <w:tcPr>
            <w:tcW w:w="6660" w:type="dxa"/>
            <w:vAlign w:val="center"/>
          </w:tcPr>
          <w:p w:rsidR="00BE74D9" w:rsidRPr="008F73FC" w:rsidRDefault="009A2CE4" w:rsidP="00BE74D9">
            <w:pPr>
              <w:jc w:val="center"/>
              <w:rPr>
                <w:b/>
                <w:color w:val="006600"/>
              </w:rPr>
            </w:pPr>
            <w:r w:rsidRPr="009A2CE4">
              <w:rPr>
                <w:b/>
                <w:color w:val="006600"/>
              </w:rPr>
              <w:t>LOCAL ANTIBIOTICS IN ORTHOPEDIC SURGERY</w:t>
            </w:r>
          </w:p>
        </w:tc>
        <w:tc>
          <w:tcPr>
            <w:tcW w:w="1795" w:type="dxa"/>
            <w:vAlign w:val="center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  <w:r>
              <w:rPr>
                <w:b/>
              </w:rPr>
              <w:t>19-118-</w:t>
            </w:r>
            <w:r w:rsidR="00576A68">
              <w:rPr>
                <w:b/>
              </w:rPr>
              <w:t>25</w:t>
            </w:r>
          </w:p>
        </w:tc>
      </w:tr>
      <w:tr w:rsidR="00BE74D9" w:rsidRPr="00664049" w:rsidTr="00BE74D9">
        <w:tc>
          <w:tcPr>
            <w:tcW w:w="2335" w:type="dxa"/>
          </w:tcPr>
          <w:p w:rsidR="00BE74D9" w:rsidRPr="00664049" w:rsidRDefault="00BE74D9" w:rsidP="00BE74D9">
            <w:pPr>
              <w:rPr>
                <w:b/>
              </w:rPr>
            </w:pPr>
            <w:r>
              <w:rPr>
                <w:b/>
              </w:rPr>
              <w:t>STAFFORD 101</w:t>
            </w:r>
          </w:p>
        </w:tc>
        <w:tc>
          <w:tcPr>
            <w:tcW w:w="6660" w:type="dxa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  <w:r>
              <w:rPr>
                <w:b/>
              </w:rPr>
              <w:t>Ryan Caldwell, MD</w:t>
            </w:r>
          </w:p>
        </w:tc>
        <w:tc>
          <w:tcPr>
            <w:tcW w:w="1795" w:type="dxa"/>
            <w:vMerge w:val="restart"/>
            <w:vAlign w:val="center"/>
          </w:tcPr>
          <w:p w:rsidR="00BE74D9" w:rsidRPr="00664049" w:rsidRDefault="00576A68" w:rsidP="00BE74D9">
            <w:pPr>
              <w:jc w:val="center"/>
              <w:rPr>
                <w:b/>
              </w:rPr>
            </w:pPr>
            <w:r w:rsidRPr="00576A68">
              <w:rPr>
                <w:b/>
                <w:noProof/>
              </w:rPr>
              <w:drawing>
                <wp:inline distT="0" distB="0" distL="0" distR="0">
                  <wp:extent cx="942975" cy="942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4D9" w:rsidRPr="00664049" w:rsidTr="00BE74D9">
        <w:trPr>
          <w:trHeight w:val="1052"/>
        </w:trPr>
        <w:tc>
          <w:tcPr>
            <w:tcW w:w="8995" w:type="dxa"/>
            <w:gridSpan w:val="2"/>
            <w:vAlign w:val="center"/>
          </w:tcPr>
          <w:p w:rsidR="00BE74D9" w:rsidRPr="00C66FB6" w:rsidRDefault="00B4057D" w:rsidP="003C6172">
            <w:pPr>
              <w:tabs>
                <w:tab w:val="left" w:pos="2295"/>
              </w:tabs>
              <w:ind w:left="-120"/>
              <w:jc w:val="center"/>
            </w:pPr>
            <w:hyperlink r:id="rId11" w:history="1">
              <w:r w:rsidR="00CF39C1" w:rsidRPr="00FE1941">
                <w:rPr>
                  <w:rStyle w:val="Hyperlink"/>
                </w:rPr>
                <w:t>http://www.highmarksce.com/uvmmed/index.cfm?do=ip.claimCreditApp&amp;eventID=10180</w:t>
              </w:r>
            </w:hyperlink>
          </w:p>
        </w:tc>
        <w:tc>
          <w:tcPr>
            <w:tcW w:w="1795" w:type="dxa"/>
            <w:vMerge/>
            <w:vAlign w:val="center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</w:p>
        </w:tc>
      </w:tr>
    </w:tbl>
    <w:p w:rsidR="00724D7A" w:rsidRDefault="00724D7A" w:rsidP="00DB3A85">
      <w:pPr>
        <w:tabs>
          <w:tab w:val="left" w:pos="2295"/>
        </w:tabs>
        <w:rPr>
          <w:b/>
          <w:bCs/>
          <w:color w:val="000066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660"/>
        <w:gridCol w:w="1795"/>
      </w:tblGrid>
      <w:tr w:rsidR="00BE74D9" w:rsidRPr="00664049" w:rsidTr="00BE74D9">
        <w:trPr>
          <w:trHeight w:val="548"/>
        </w:trPr>
        <w:tc>
          <w:tcPr>
            <w:tcW w:w="2335" w:type="dxa"/>
            <w:vAlign w:val="center"/>
          </w:tcPr>
          <w:p w:rsidR="00BE74D9" w:rsidRPr="00664049" w:rsidRDefault="00BE74D9" w:rsidP="00BE74D9">
            <w:pPr>
              <w:rPr>
                <w:b/>
              </w:rPr>
            </w:pPr>
            <w:r>
              <w:rPr>
                <w:b/>
              </w:rPr>
              <w:t>MAY 30</w:t>
            </w:r>
          </w:p>
        </w:tc>
        <w:tc>
          <w:tcPr>
            <w:tcW w:w="6660" w:type="dxa"/>
            <w:vAlign w:val="center"/>
          </w:tcPr>
          <w:p w:rsidR="003C6172" w:rsidRPr="003C6172" w:rsidRDefault="003C6172" w:rsidP="00BE74D9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3C6172">
              <w:rPr>
                <w:b/>
                <w:color w:val="006600"/>
                <w:sz w:val="22"/>
                <w:szCs w:val="22"/>
              </w:rPr>
              <w:t xml:space="preserve">BORROWING FROM INDUSTRY: </w:t>
            </w:r>
          </w:p>
          <w:p w:rsidR="00BE74D9" w:rsidRPr="008F73FC" w:rsidRDefault="003C6172" w:rsidP="00BE74D9">
            <w:pPr>
              <w:jc w:val="center"/>
              <w:rPr>
                <w:b/>
                <w:color w:val="006600"/>
              </w:rPr>
            </w:pPr>
            <w:r w:rsidRPr="003C6172">
              <w:rPr>
                <w:b/>
                <w:color w:val="006600"/>
                <w:sz w:val="22"/>
                <w:szCs w:val="22"/>
              </w:rPr>
              <w:t>SELECTING FOR PREDETERMINED FACTORS IDENTIFIED AND THOUGHT TO BE IMPORTANT FOR WORK PERFORMANCE AND SATISFACTION</w:t>
            </w:r>
          </w:p>
        </w:tc>
        <w:tc>
          <w:tcPr>
            <w:tcW w:w="1795" w:type="dxa"/>
            <w:vAlign w:val="center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  <w:r>
              <w:rPr>
                <w:b/>
              </w:rPr>
              <w:t>19-118-</w:t>
            </w:r>
            <w:r w:rsidR="00CF39C1">
              <w:rPr>
                <w:b/>
              </w:rPr>
              <w:t>26</w:t>
            </w:r>
          </w:p>
        </w:tc>
      </w:tr>
      <w:tr w:rsidR="00BE74D9" w:rsidRPr="00664049" w:rsidTr="003C6172">
        <w:trPr>
          <w:trHeight w:val="80"/>
        </w:trPr>
        <w:tc>
          <w:tcPr>
            <w:tcW w:w="2335" w:type="dxa"/>
          </w:tcPr>
          <w:p w:rsidR="00BE74D9" w:rsidRPr="00664049" w:rsidRDefault="00BE74D9" w:rsidP="00BE74D9">
            <w:pPr>
              <w:rPr>
                <w:b/>
              </w:rPr>
            </w:pPr>
            <w:r>
              <w:rPr>
                <w:b/>
              </w:rPr>
              <w:t>STAFFORD 101</w:t>
            </w:r>
          </w:p>
        </w:tc>
        <w:tc>
          <w:tcPr>
            <w:tcW w:w="6660" w:type="dxa"/>
          </w:tcPr>
          <w:p w:rsidR="00BE74D9" w:rsidRDefault="00BE74D9" w:rsidP="00BE74D9">
            <w:pPr>
              <w:jc w:val="center"/>
              <w:rPr>
                <w:b/>
              </w:rPr>
            </w:pPr>
            <w:r>
              <w:rPr>
                <w:b/>
              </w:rPr>
              <w:t>Kevin McGuire, MD</w:t>
            </w:r>
            <w:r w:rsidR="003B5911">
              <w:rPr>
                <w:b/>
              </w:rPr>
              <w:t>, 2019 Spine Combined Lectureship</w:t>
            </w:r>
          </w:p>
          <w:p w:rsidR="008209CE" w:rsidRDefault="008209CE" w:rsidP="00BE74D9">
            <w:pPr>
              <w:jc w:val="center"/>
              <w:rPr>
                <w:b/>
                <w:sz w:val="6"/>
                <w:szCs w:val="6"/>
              </w:rPr>
            </w:pPr>
          </w:p>
          <w:p w:rsidR="008209CE" w:rsidRPr="008209CE" w:rsidRDefault="008209CE" w:rsidP="00BE74D9">
            <w:pPr>
              <w:jc w:val="center"/>
              <w:rPr>
                <w:b/>
                <w:sz w:val="6"/>
                <w:szCs w:val="6"/>
              </w:rPr>
            </w:pPr>
          </w:p>
          <w:p w:rsidR="008209CE" w:rsidRDefault="008209CE" w:rsidP="008209CE">
            <w:pPr>
              <w:jc w:val="center"/>
              <w:rPr>
                <w:b/>
                <w:sz w:val="20"/>
                <w:szCs w:val="20"/>
              </w:rPr>
            </w:pPr>
            <w:r w:rsidRPr="008209CE">
              <w:rPr>
                <w:b/>
                <w:sz w:val="20"/>
                <w:szCs w:val="20"/>
              </w:rPr>
              <w:t xml:space="preserve">This program has been made possible in part by </w:t>
            </w:r>
          </w:p>
          <w:p w:rsidR="008209CE" w:rsidRPr="008209CE" w:rsidRDefault="008209CE" w:rsidP="008209CE">
            <w:pPr>
              <w:jc w:val="center"/>
              <w:rPr>
                <w:b/>
                <w:sz w:val="20"/>
                <w:szCs w:val="20"/>
              </w:rPr>
            </w:pPr>
            <w:r w:rsidRPr="008209CE">
              <w:rPr>
                <w:b/>
                <w:sz w:val="20"/>
                <w:szCs w:val="20"/>
              </w:rPr>
              <w:t>an educational grant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09CE">
              <w:rPr>
                <w:b/>
                <w:sz w:val="20"/>
                <w:szCs w:val="20"/>
              </w:rPr>
              <w:t xml:space="preserve">from </w:t>
            </w:r>
            <w:proofErr w:type="spellStart"/>
            <w:r w:rsidRPr="008209CE">
              <w:rPr>
                <w:b/>
                <w:sz w:val="20"/>
                <w:szCs w:val="20"/>
              </w:rPr>
              <w:t>NuVasive</w:t>
            </w:r>
            <w:proofErr w:type="spellEnd"/>
            <w:r w:rsidRPr="008209CE">
              <w:rPr>
                <w:b/>
                <w:sz w:val="20"/>
                <w:szCs w:val="20"/>
              </w:rPr>
              <w:t>, Inc.</w:t>
            </w:r>
          </w:p>
        </w:tc>
        <w:tc>
          <w:tcPr>
            <w:tcW w:w="1795" w:type="dxa"/>
            <w:vMerge w:val="restart"/>
            <w:vAlign w:val="center"/>
          </w:tcPr>
          <w:p w:rsidR="00BE74D9" w:rsidRPr="00664049" w:rsidRDefault="00CF39C1" w:rsidP="00BE74D9">
            <w:pPr>
              <w:jc w:val="center"/>
              <w:rPr>
                <w:b/>
              </w:rPr>
            </w:pPr>
            <w:r w:rsidRPr="00CF39C1">
              <w:rPr>
                <w:b/>
                <w:noProof/>
              </w:rPr>
              <w:drawing>
                <wp:inline distT="0" distB="0" distL="0" distR="0">
                  <wp:extent cx="942975" cy="942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4D9" w:rsidRPr="00664049" w:rsidTr="008209CE">
        <w:trPr>
          <w:trHeight w:val="462"/>
        </w:trPr>
        <w:tc>
          <w:tcPr>
            <w:tcW w:w="8995" w:type="dxa"/>
            <w:gridSpan w:val="2"/>
            <w:vAlign w:val="center"/>
          </w:tcPr>
          <w:p w:rsidR="00CF39C1" w:rsidRPr="00C66FB6" w:rsidRDefault="00B4057D" w:rsidP="003C6172">
            <w:pPr>
              <w:tabs>
                <w:tab w:val="left" w:pos="2295"/>
              </w:tabs>
              <w:ind w:left="-120"/>
              <w:jc w:val="center"/>
            </w:pPr>
            <w:hyperlink r:id="rId13" w:history="1">
              <w:r w:rsidR="00CF39C1" w:rsidRPr="00FE1941">
                <w:rPr>
                  <w:rStyle w:val="Hyperlink"/>
                </w:rPr>
                <w:t>http://www.highmarksce.com/uvmmed/index.cfm?do=ip.claimCreditApp&amp;eventID=10181</w:t>
              </w:r>
            </w:hyperlink>
          </w:p>
        </w:tc>
        <w:tc>
          <w:tcPr>
            <w:tcW w:w="1795" w:type="dxa"/>
            <w:vMerge/>
            <w:vAlign w:val="center"/>
          </w:tcPr>
          <w:p w:rsidR="00BE74D9" w:rsidRPr="00664049" w:rsidRDefault="00BE74D9" w:rsidP="00BE74D9">
            <w:pPr>
              <w:jc w:val="center"/>
              <w:rPr>
                <w:b/>
              </w:rPr>
            </w:pPr>
          </w:p>
        </w:tc>
      </w:tr>
    </w:tbl>
    <w:p w:rsidR="00A5385C" w:rsidRPr="00664049" w:rsidRDefault="0003793C" w:rsidP="0003793C">
      <w:pPr>
        <w:rPr>
          <w:b/>
        </w:rPr>
      </w:pPr>
      <w:r>
        <w:rPr>
          <w:b/>
        </w:rPr>
        <w:t>*Designated Trauma Credit</w:t>
      </w:r>
    </w:p>
    <w:p w:rsidR="0003793C" w:rsidRPr="008C650C" w:rsidRDefault="00C4420D" w:rsidP="008C650C">
      <w:pPr>
        <w:jc w:val="both"/>
        <w:rPr>
          <w:b/>
          <w:sz w:val="20"/>
          <w:szCs w:val="20"/>
        </w:rPr>
      </w:pPr>
      <w:r w:rsidRPr="0066724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70286AF" wp14:editId="46F5BF51">
            <wp:simplePos x="0" y="0"/>
            <wp:positionH relativeFrom="column">
              <wp:posOffset>47625</wp:posOffset>
            </wp:positionH>
            <wp:positionV relativeFrom="paragraph">
              <wp:posOffset>24130</wp:posOffset>
            </wp:positionV>
            <wp:extent cx="952500" cy="595923"/>
            <wp:effectExtent l="0" t="0" r="0" b="0"/>
            <wp:wrapTight wrapText="bothSides">
              <wp:wrapPolygon edited="0">
                <wp:start x="0" y="0"/>
                <wp:lineTo x="0" y="20725"/>
                <wp:lineTo x="21168" y="20725"/>
                <wp:lineTo x="211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47" w:rsidRPr="008C650C">
        <w:rPr>
          <w:b/>
          <w:sz w:val="20"/>
          <w:szCs w:val="20"/>
        </w:rPr>
        <w:t xml:space="preserve">In support of improving patient care, The Robert Larner College of Medicine at the University of Vermont </w:t>
      </w:r>
      <w:proofErr w:type="gramStart"/>
      <w:r w:rsidR="00667247" w:rsidRPr="008C650C">
        <w:rPr>
          <w:b/>
          <w:sz w:val="20"/>
          <w:szCs w:val="20"/>
        </w:rPr>
        <w:t>is jointly accredited</w:t>
      </w:r>
      <w:proofErr w:type="gramEnd"/>
      <w:r w:rsidR="00667247" w:rsidRPr="008C650C">
        <w:rPr>
          <w:b/>
          <w:sz w:val="20"/>
          <w:szCs w:val="20"/>
        </w:rPr>
        <w:t xml:space="preserve"> by the Accreditation Council for Continuing Medical Education (ACCME), the Accreditation Council for Pharmacy Education (ACPE), and the American Nurses Credentialing Center (ANCC), to provide continuing education for the healthcare team.</w:t>
      </w:r>
    </w:p>
    <w:p w:rsidR="00667247" w:rsidRPr="00A5385C" w:rsidRDefault="00667247" w:rsidP="0003793C">
      <w:pPr>
        <w:jc w:val="center"/>
        <w:rPr>
          <w:b/>
          <w:sz w:val="10"/>
          <w:szCs w:val="10"/>
        </w:rPr>
      </w:pPr>
    </w:p>
    <w:p w:rsidR="008C650C" w:rsidRPr="008C650C" w:rsidRDefault="008C650C" w:rsidP="008C650C">
      <w:pPr>
        <w:jc w:val="both"/>
        <w:rPr>
          <w:b/>
          <w:sz w:val="20"/>
          <w:szCs w:val="20"/>
        </w:rPr>
      </w:pPr>
      <w:r w:rsidRPr="008C650C">
        <w:rPr>
          <w:b/>
          <w:sz w:val="20"/>
          <w:szCs w:val="20"/>
        </w:rPr>
        <w:t xml:space="preserve">The University of Vermont designates </w:t>
      </w:r>
      <w:r>
        <w:rPr>
          <w:b/>
          <w:sz w:val="20"/>
          <w:szCs w:val="20"/>
        </w:rPr>
        <w:t xml:space="preserve">this </w:t>
      </w:r>
      <w:r w:rsidRPr="008C650C">
        <w:rPr>
          <w:b/>
          <w:sz w:val="20"/>
          <w:szCs w:val="20"/>
        </w:rPr>
        <w:t>live activity for a maximum of 1 AMA PRA Category 1 Credit(s)™. Physicians should claim only the credit commensurate with the extent of their participation in the activity.</w:t>
      </w:r>
    </w:p>
    <w:p w:rsidR="008C650C" w:rsidRPr="00A5385C" w:rsidRDefault="008C650C" w:rsidP="008C650C">
      <w:pPr>
        <w:jc w:val="both"/>
        <w:rPr>
          <w:b/>
          <w:sz w:val="10"/>
          <w:szCs w:val="10"/>
        </w:rPr>
      </w:pPr>
    </w:p>
    <w:p w:rsidR="00667247" w:rsidRPr="00664049" w:rsidRDefault="008C650C" w:rsidP="00C4420D">
      <w:pPr>
        <w:jc w:val="both"/>
        <w:rPr>
          <w:b/>
        </w:rPr>
      </w:pPr>
      <w:r w:rsidRPr="008C650C">
        <w:rPr>
          <w:b/>
          <w:sz w:val="20"/>
          <w:szCs w:val="20"/>
        </w:rPr>
        <w:t>All non-QA Grand Rounds have been reviewed and is acceptable for up to 1 Nursing Contact Hours.</w:t>
      </w:r>
    </w:p>
    <w:sectPr w:rsidR="00667247" w:rsidRPr="00664049" w:rsidSect="0003793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49"/>
    <w:rsid w:val="00013D84"/>
    <w:rsid w:val="0003793C"/>
    <w:rsid w:val="000D164D"/>
    <w:rsid w:val="00105148"/>
    <w:rsid w:val="00107493"/>
    <w:rsid w:val="00170663"/>
    <w:rsid w:val="0017460A"/>
    <w:rsid w:val="001A644F"/>
    <w:rsid w:val="001F345C"/>
    <w:rsid w:val="00256656"/>
    <w:rsid w:val="002A79DC"/>
    <w:rsid w:val="002B45B0"/>
    <w:rsid w:val="002C4F31"/>
    <w:rsid w:val="003B5911"/>
    <w:rsid w:val="003C1C44"/>
    <w:rsid w:val="003C6172"/>
    <w:rsid w:val="004100F2"/>
    <w:rsid w:val="00496AE3"/>
    <w:rsid w:val="00576A68"/>
    <w:rsid w:val="00637D95"/>
    <w:rsid w:val="00664049"/>
    <w:rsid w:val="00667247"/>
    <w:rsid w:val="00684557"/>
    <w:rsid w:val="006A0801"/>
    <w:rsid w:val="00724D7A"/>
    <w:rsid w:val="00740D48"/>
    <w:rsid w:val="007625A5"/>
    <w:rsid w:val="007C0B88"/>
    <w:rsid w:val="008209CE"/>
    <w:rsid w:val="008872CA"/>
    <w:rsid w:val="0089454E"/>
    <w:rsid w:val="008C650C"/>
    <w:rsid w:val="008F73FC"/>
    <w:rsid w:val="00900ADB"/>
    <w:rsid w:val="00926492"/>
    <w:rsid w:val="009A2CE4"/>
    <w:rsid w:val="009A3721"/>
    <w:rsid w:val="009F6A74"/>
    <w:rsid w:val="00A5385C"/>
    <w:rsid w:val="00A737BD"/>
    <w:rsid w:val="00A8296D"/>
    <w:rsid w:val="00B4057D"/>
    <w:rsid w:val="00B8243D"/>
    <w:rsid w:val="00B837DA"/>
    <w:rsid w:val="00B9409B"/>
    <w:rsid w:val="00BE74D9"/>
    <w:rsid w:val="00C13DB0"/>
    <w:rsid w:val="00C35CE3"/>
    <w:rsid w:val="00C4420D"/>
    <w:rsid w:val="00C66FB6"/>
    <w:rsid w:val="00CF39C1"/>
    <w:rsid w:val="00D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7BED3-8FE4-4710-B875-87344AF6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404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6404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04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6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6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6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2"/>
    <w:rPr>
      <w:rFonts w:ascii="Segoe UI" w:eastAsia="Calibri" w:hAnsi="Segoe UI" w:cs="Segoe UI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01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marksce.com/uvmmed/index.cfm?do=ip.claimCreditApp&amp;eventID=10179" TargetMode="External"/><Relationship Id="rId13" Type="http://schemas.openxmlformats.org/officeDocument/2006/relationships/hyperlink" Target="http://www.highmarksce.com/uvmmed/index.cfm?do=ip.claimCreditApp&amp;eventID=101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ighmarksce.com/uvmmed/index.cfm?do=ip.claimCreditApp&amp;eventID=9951" TargetMode="External"/><Relationship Id="rId11" Type="http://schemas.openxmlformats.org/officeDocument/2006/relationships/hyperlink" Target="http://www.highmarksce.com/uvmmed/index.cfm?do=ip.claimCreditApp&amp;eventID=10180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176B-A16F-44C1-88CA-2F03167A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Platania, Susan</dc:creator>
  <cp:keywords/>
  <dc:description/>
  <cp:lastModifiedBy>Whitcomb, Karen M</cp:lastModifiedBy>
  <cp:revision>2</cp:revision>
  <cp:lastPrinted>2018-10-10T16:53:00Z</cp:lastPrinted>
  <dcterms:created xsi:type="dcterms:W3CDTF">2019-04-26T16:06:00Z</dcterms:created>
  <dcterms:modified xsi:type="dcterms:W3CDTF">2019-04-26T16:06:00Z</dcterms:modified>
</cp:coreProperties>
</file>