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2B9AA" w14:textId="7016E771" w:rsidR="007745F5" w:rsidRPr="00D51BFE" w:rsidRDefault="00A43046" w:rsidP="007745F5">
      <w:pPr>
        <w:adjustRightInd w:val="0"/>
        <w:snapToGrid w:val="0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A43046">
        <w:rPr>
          <w:rFonts w:ascii="Arial" w:hAnsi="Arial" w:cs="Arial"/>
        </w:rPr>
        <w:t xml:space="preserve">Table, Supplemental Digital Content </w:t>
      </w:r>
      <w:r>
        <w:rPr>
          <w:rFonts w:ascii="Arial" w:hAnsi="Arial" w:cs="Arial"/>
        </w:rPr>
        <w:t xml:space="preserve">2. </w:t>
      </w:r>
      <w:r w:rsidR="007745F5" w:rsidRPr="00D51BFE">
        <w:rPr>
          <w:rFonts w:ascii="Arial" w:hAnsi="Arial" w:cs="Arial"/>
        </w:rPr>
        <w:t>Fracture types of both treatment groups</w:t>
      </w:r>
    </w:p>
    <w:tbl>
      <w:tblPr>
        <w:tblW w:w="6149" w:type="dxa"/>
        <w:tblLook w:val="04A0" w:firstRow="1" w:lastRow="0" w:firstColumn="1" w:lastColumn="0" w:noHBand="0" w:noVBand="1"/>
      </w:tblPr>
      <w:tblGrid>
        <w:gridCol w:w="1910"/>
        <w:gridCol w:w="2579"/>
        <w:gridCol w:w="1660"/>
      </w:tblGrid>
      <w:tr w:rsidR="007745F5" w:rsidRPr="00D51BFE" w14:paraId="62B0AF66" w14:textId="77777777" w:rsidTr="00FE1722">
        <w:trPr>
          <w:trHeight w:val="288"/>
        </w:trPr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988E6" w14:textId="77777777" w:rsidR="007745F5" w:rsidRPr="00D51BFE" w:rsidRDefault="007745F5" w:rsidP="00FE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both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ZA" w:eastAsia="en-ZA"/>
              </w:rPr>
              <w:t>Fracture type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5A6BC" w14:textId="77777777" w:rsidR="007745F5" w:rsidRPr="00D51BFE" w:rsidRDefault="007745F5" w:rsidP="00FE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ZA" w:eastAsia="en-ZA"/>
              </w:rPr>
              <w:t>SFH (n=35)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A6991" w14:textId="77777777" w:rsidR="007745F5" w:rsidRPr="00D51BFE" w:rsidRDefault="007745F5" w:rsidP="00FE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ZA" w:eastAsia="en-ZA"/>
              </w:rPr>
              <w:t>SS (n=35)</w:t>
            </w:r>
          </w:p>
        </w:tc>
      </w:tr>
      <w:tr w:rsidR="007745F5" w:rsidRPr="00D51BFE" w14:paraId="20EE4CA7" w14:textId="77777777" w:rsidTr="00FE1722">
        <w:trPr>
          <w:trHeight w:val="288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5C016" w14:textId="77777777" w:rsidR="007745F5" w:rsidRPr="00D51BFE" w:rsidRDefault="007745F5" w:rsidP="00FE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both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 xml:space="preserve">Ankle 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6D247" w14:textId="77777777" w:rsidR="007745F5" w:rsidRPr="00D51BFE" w:rsidRDefault="007745F5" w:rsidP="00FE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center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>37.1 (13)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AFCE" w14:textId="77777777" w:rsidR="007745F5" w:rsidRPr="00D51BFE" w:rsidRDefault="007745F5" w:rsidP="00FE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color w:val="auto"/>
                <w:bdr w:val="none" w:sz="0" w:space="0" w:color="auto"/>
                <w:lang w:val="en-ZA" w:eastAsia="en-ZA"/>
              </w:rPr>
              <w:t>40.0 (14)</w:t>
            </w:r>
          </w:p>
        </w:tc>
      </w:tr>
      <w:tr w:rsidR="007745F5" w:rsidRPr="00D51BFE" w14:paraId="3DA3617A" w14:textId="77777777" w:rsidTr="00FE1722">
        <w:trPr>
          <w:trHeight w:val="288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F5BD6" w14:textId="77777777" w:rsidR="007745F5" w:rsidRPr="00D51BFE" w:rsidRDefault="007745F5" w:rsidP="00FE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both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>Calcaneus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3114A" w14:textId="77777777" w:rsidR="007745F5" w:rsidRPr="00D51BFE" w:rsidRDefault="007745F5" w:rsidP="00FE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center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>8.6 (3)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AF0C4" w14:textId="77777777" w:rsidR="007745F5" w:rsidRPr="00D51BFE" w:rsidRDefault="007745F5" w:rsidP="00FE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color w:val="auto"/>
                <w:bdr w:val="none" w:sz="0" w:space="0" w:color="auto"/>
                <w:lang w:val="en-ZA" w:eastAsia="en-ZA"/>
              </w:rPr>
              <w:t>8.6 (3)</w:t>
            </w:r>
          </w:p>
        </w:tc>
      </w:tr>
      <w:tr w:rsidR="007745F5" w:rsidRPr="00D51BFE" w14:paraId="436B857C" w14:textId="77777777" w:rsidTr="00FE1722">
        <w:trPr>
          <w:trHeight w:val="288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F49BB" w14:textId="77777777" w:rsidR="007745F5" w:rsidRPr="00D51BFE" w:rsidRDefault="007745F5" w:rsidP="00FE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both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>Tibia shaft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C5E8D" w14:textId="77777777" w:rsidR="007745F5" w:rsidRPr="00D51BFE" w:rsidRDefault="007745F5" w:rsidP="00FE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center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>31.4 (11)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43C55" w14:textId="77777777" w:rsidR="007745F5" w:rsidRPr="00D51BFE" w:rsidRDefault="007745F5" w:rsidP="00FE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color w:val="auto"/>
                <w:bdr w:val="none" w:sz="0" w:space="0" w:color="auto"/>
                <w:lang w:val="en-ZA" w:eastAsia="en-ZA"/>
              </w:rPr>
              <w:t>31.4 (11)</w:t>
            </w:r>
          </w:p>
        </w:tc>
      </w:tr>
      <w:tr w:rsidR="007745F5" w:rsidRPr="00D51BFE" w14:paraId="598A9A55" w14:textId="77777777" w:rsidTr="00FE1722">
        <w:trPr>
          <w:trHeight w:val="288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C296" w14:textId="77777777" w:rsidR="007745F5" w:rsidRPr="00D51BFE" w:rsidRDefault="007745F5" w:rsidP="00FE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both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>Distal humerus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1B47C" w14:textId="77777777" w:rsidR="007745F5" w:rsidRPr="00D51BFE" w:rsidRDefault="007745F5" w:rsidP="00FE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center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>2.9 (1)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5B12A" w14:textId="77777777" w:rsidR="007745F5" w:rsidRPr="00D51BFE" w:rsidRDefault="007745F5" w:rsidP="00FE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color w:val="auto"/>
                <w:bdr w:val="none" w:sz="0" w:space="0" w:color="auto"/>
                <w:lang w:val="en-ZA" w:eastAsia="en-ZA"/>
              </w:rPr>
              <w:t>0.0 (0)</w:t>
            </w:r>
          </w:p>
        </w:tc>
      </w:tr>
      <w:tr w:rsidR="007745F5" w:rsidRPr="00D51BFE" w14:paraId="7D474941" w14:textId="77777777" w:rsidTr="00FE1722">
        <w:trPr>
          <w:trHeight w:val="288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F954F" w14:textId="77777777" w:rsidR="007745F5" w:rsidRPr="00D51BFE" w:rsidRDefault="007745F5" w:rsidP="00FE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both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>Tibia plateau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B6CA" w14:textId="77777777" w:rsidR="007745F5" w:rsidRPr="00D51BFE" w:rsidRDefault="007745F5" w:rsidP="00FE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center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>0.0 (0)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43AF9" w14:textId="77777777" w:rsidR="007745F5" w:rsidRPr="00D51BFE" w:rsidRDefault="007745F5" w:rsidP="00FE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color w:val="auto"/>
                <w:bdr w:val="none" w:sz="0" w:space="0" w:color="auto"/>
                <w:lang w:val="en-ZA" w:eastAsia="en-ZA"/>
              </w:rPr>
              <w:t>8.6 (3)</w:t>
            </w:r>
          </w:p>
        </w:tc>
      </w:tr>
      <w:tr w:rsidR="007745F5" w:rsidRPr="00D51BFE" w14:paraId="49371179" w14:textId="77777777" w:rsidTr="00FE1722">
        <w:trPr>
          <w:trHeight w:val="288"/>
        </w:trPr>
        <w:tc>
          <w:tcPr>
            <w:tcW w:w="1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24AE9" w14:textId="77777777" w:rsidR="007745F5" w:rsidRPr="00D51BFE" w:rsidRDefault="007745F5" w:rsidP="00FE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both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 xml:space="preserve">Pilon </w:t>
            </w:r>
          </w:p>
        </w:tc>
        <w:tc>
          <w:tcPr>
            <w:tcW w:w="25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08FB5" w14:textId="77777777" w:rsidR="007745F5" w:rsidRPr="00D51BFE" w:rsidRDefault="007745F5" w:rsidP="00FE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center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>17.1 (6)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5DC08" w14:textId="77777777" w:rsidR="007745F5" w:rsidRPr="00D51BFE" w:rsidRDefault="007745F5" w:rsidP="00FE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color w:val="auto"/>
                <w:bdr w:val="none" w:sz="0" w:space="0" w:color="auto"/>
                <w:lang w:val="en-ZA" w:eastAsia="en-ZA"/>
              </w:rPr>
              <w:t>11.4 (4)</w:t>
            </w:r>
          </w:p>
        </w:tc>
      </w:tr>
      <w:tr w:rsidR="007745F5" w:rsidRPr="00D51BFE" w14:paraId="724C2B9A" w14:textId="77777777" w:rsidTr="00FE1722">
        <w:trPr>
          <w:trHeight w:val="288"/>
        </w:trPr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61E74" w14:textId="77777777" w:rsidR="007745F5" w:rsidRPr="00D51BFE" w:rsidRDefault="007745F5" w:rsidP="00FE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both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>Metatarsal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B3DA0" w14:textId="77777777" w:rsidR="007745F5" w:rsidRPr="00D51BFE" w:rsidRDefault="007745F5" w:rsidP="00FE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center"/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bdr w:val="none" w:sz="0" w:space="0" w:color="auto"/>
                <w:lang w:val="en-ZA" w:eastAsia="en-ZA"/>
              </w:rPr>
              <w:t>2.9 (1)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81C22" w14:textId="77777777" w:rsidR="007745F5" w:rsidRPr="00D51BFE" w:rsidRDefault="007745F5" w:rsidP="00FE17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before="60" w:after="60" w:line="360" w:lineRule="auto"/>
              <w:jc w:val="center"/>
              <w:rPr>
                <w:rFonts w:ascii="Arial" w:eastAsia="Times New Roman" w:hAnsi="Arial" w:cs="Arial"/>
                <w:color w:val="auto"/>
                <w:bdr w:val="none" w:sz="0" w:space="0" w:color="auto"/>
                <w:lang w:val="en-ZA" w:eastAsia="en-ZA"/>
              </w:rPr>
            </w:pPr>
            <w:r w:rsidRPr="00D51BFE">
              <w:rPr>
                <w:rFonts w:ascii="Arial" w:eastAsia="Times New Roman" w:hAnsi="Arial" w:cs="Arial"/>
                <w:color w:val="auto"/>
                <w:bdr w:val="none" w:sz="0" w:space="0" w:color="auto"/>
                <w:lang w:val="en-ZA" w:eastAsia="en-ZA"/>
              </w:rPr>
              <w:t>0.0 (0)</w:t>
            </w:r>
          </w:p>
        </w:tc>
      </w:tr>
    </w:tbl>
    <w:p w14:paraId="6F319852" w14:textId="77777777" w:rsidR="007745F5" w:rsidRPr="00D51BFE" w:rsidRDefault="007745F5" w:rsidP="007745F5">
      <w:pPr>
        <w:adjustRightInd w:val="0"/>
        <w:snapToGrid w:val="0"/>
        <w:spacing w:line="360" w:lineRule="auto"/>
        <w:jc w:val="both"/>
        <w:rPr>
          <w:rFonts w:ascii="Arial" w:hAnsi="Arial" w:cs="Arial"/>
        </w:rPr>
      </w:pPr>
      <w:r w:rsidRPr="00D51BFE">
        <w:rPr>
          <w:rFonts w:ascii="Arial" w:hAnsi="Arial" w:cs="Arial"/>
        </w:rPr>
        <w:t xml:space="preserve">Data is presented as frequencies with counts indicated in parentheses. </w:t>
      </w:r>
    </w:p>
    <w:p w14:paraId="51C57A36" w14:textId="12FEB56C" w:rsidR="000D7A23" w:rsidRPr="007745F5" w:rsidRDefault="000D7A23" w:rsidP="007745F5">
      <w:r w:rsidRPr="007745F5">
        <w:t xml:space="preserve"> </w:t>
      </w:r>
    </w:p>
    <w:sectPr w:rsidR="000D7A23" w:rsidRPr="007745F5" w:rsidSect="000D7A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23"/>
    <w:rsid w:val="000D7A23"/>
    <w:rsid w:val="00327FEA"/>
    <w:rsid w:val="007745F5"/>
    <w:rsid w:val="009342B7"/>
    <w:rsid w:val="00A43046"/>
    <w:rsid w:val="00EB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EF31F"/>
  <w15:chartTrackingRefBased/>
  <w15:docId w15:val="{9A2CC657-873A-44F6-81EE-6244E744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D7A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Burger, MC [mcburger@sun.ac.za]</dc:creator>
  <cp:keywords/>
  <dc:description/>
  <cp:lastModifiedBy>Schottel, Patrick</cp:lastModifiedBy>
  <cp:revision>2</cp:revision>
  <dcterms:created xsi:type="dcterms:W3CDTF">2021-09-15T19:42:00Z</dcterms:created>
  <dcterms:modified xsi:type="dcterms:W3CDTF">2021-09-15T19:42:00Z</dcterms:modified>
</cp:coreProperties>
</file>