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8F0F" w14:textId="77777777" w:rsidR="000A4DA8" w:rsidRDefault="000A4DA8" w:rsidP="000A4DA8">
      <w:pPr>
        <w:pStyle w:val="Title"/>
        <w:jc w:val="center"/>
      </w:pPr>
      <w:r>
        <w:t xml:space="preserve">DACDEI </w:t>
      </w:r>
      <w:r>
        <w:t xml:space="preserve">Diversity Plan Initiatives </w:t>
      </w:r>
    </w:p>
    <w:p w14:paraId="28326FB3" w14:textId="7AE12335" w:rsidR="000A4DA8" w:rsidRDefault="000A4DA8" w:rsidP="000A4DA8">
      <w:pPr>
        <w:pStyle w:val="Title"/>
        <w:jc w:val="center"/>
        <w:rPr>
          <w:rFonts w:ascii="Times New Roman" w:hAnsi="Times New Roman" w:cs="Times New Roman"/>
          <w:color w:val="201F1E"/>
          <w:sz w:val="24"/>
          <w:szCs w:val="24"/>
        </w:rPr>
      </w:pPr>
      <w:r>
        <w:t>by Work Group</w:t>
      </w:r>
    </w:p>
    <w:p w14:paraId="2BE589A7" w14:textId="77777777" w:rsidR="000A4DA8" w:rsidRDefault="000A4DA8" w:rsidP="000A4DA8">
      <w:pPr>
        <w:pStyle w:val="Heading1"/>
        <w:shd w:val="clear" w:color="auto" w:fill="FFFFFF"/>
        <w:spacing w:before="0" w:beforeAutospacing="0" w:after="0" w:afterAutospacing="0"/>
        <w:rPr>
          <w:rFonts w:eastAsia="Times New Roman"/>
          <w:color w:val="000000"/>
          <w:sz w:val="28"/>
          <w:szCs w:val="28"/>
          <w:shd w:val="clear" w:color="auto" w:fill="FFFFFF"/>
        </w:rPr>
      </w:pPr>
    </w:p>
    <w:p w14:paraId="31F3EBC9" w14:textId="0482E05A" w:rsidR="000A4DA8" w:rsidRPr="000A4DA8" w:rsidRDefault="000A4DA8" w:rsidP="000A4DA8">
      <w:pPr>
        <w:pStyle w:val="Heading1"/>
      </w:pPr>
      <w:r w:rsidRPr="000A4DA8">
        <w:t>Faculty</w:t>
      </w:r>
    </w:p>
    <w:p w14:paraId="75A95BFA" w14:textId="77777777" w:rsidR="000A4DA8" w:rsidRPr="000A4DA8" w:rsidRDefault="000A4DA8" w:rsidP="000A4DA8">
      <w:pPr>
        <w:rPr>
          <w:rFonts w:asciiTheme="minorHAnsi" w:eastAsia="Times New Roman" w:hAnsiTheme="minorHAnsi" w:cstheme="minorHAnsi"/>
          <w:color w:val="000000"/>
        </w:rPr>
      </w:pPr>
      <w:r w:rsidRPr="000A4DA8">
        <w:rPr>
          <w:rFonts w:asciiTheme="minorHAnsi" w:eastAsia="Times New Roman" w:hAnsiTheme="minorHAnsi" w:cstheme="minorHAnsi"/>
          <w:b/>
          <w:bCs/>
          <w:color w:val="201F1E"/>
          <w:u w:val="single"/>
        </w:rPr>
        <w:t>Recommended Action 2.1 Create Faculty Pipelines</w:t>
      </w:r>
    </w:p>
    <w:p w14:paraId="7D3A7D7A" w14:textId="458970AD" w:rsidR="000A4DA8" w:rsidRPr="000A4DA8" w:rsidRDefault="000A4DA8" w:rsidP="000A4DA8">
      <w:pPr>
        <w:pStyle w:val="xmsolistparagraph"/>
        <w:numPr>
          <w:ilvl w:val="0"/>
          <w:numId w:val="1"/>
        </w:numPr>
        <w:shd w:val="clear" w:color="auto" w:fill="FFFFFF"/>
        <w:rPr>
          <w:rFonts w:asciiTheme="minorHAnsi" w:hAnsiTheme="minorHAnsi" w:cstheme="minorHAnsi"/>
          <w:color w:val="201F1E"/>
        </w:rPr>
      </w:pPr>
      <w:r w:rsidRPr="000A4DA8">
        <w:rPr>
          <w:rFonts w:asciiTheme="minorHAnsi" w:hAnsiTheme="minorHAnsi" w:cstheme="minorHAnsi"/>
          <w:color w:val="201F1E"/>
          <w:shd w:val="clear" w:color="auto" w:fill="FFFFFF"/>
        </w:rPr>
        <w:t>Connect strategies to increase student diversity and inclusion with efforts to recruit and retain a diverse faculty (Literature based.)</w:t>
      </w:r>
    </w:p>
    <w:p w14:paraId="47ECB4AB" w14:textId="7C825074" w:rsidR="000A4DA8" w:rsidRPr="000A4DA8" w:rsidRDefault="000A4DA8" w:rsidP="000A4DA8">
      <w:pPr>
        <w:pStyle w:val="xmsolistparagraph"/>
        <w:numPr>
          <w:ilvl w:val="0"/>
          <w:numId w:val="1"/>
        </w:numPr>
        <w:shd w:val="clear" w:color="auto" w:fill="FFFFFF"/>
        <w:rPr>
          <w:rFonts w:asciiTheme="minorHAnsi" w:hAnsiTheme="minorHAnsi" w:cstheme="minorHAnsi"/>
          <w:color w:val="201F1E"/>
        </w:rPr>
      </w:pPr>
      <w:r w:rsidRPr="000A4DA8">
        <w:rPr>
          <w:rFonts w:asciiTheme="minorHAnsi" w:hAnsiTheme="minorHAnsi" w:cstheme="minorHAnsi"/>
          <w:color w:val="201F1E"/>
          <w:shd w:val="clear" w:color="auto" w:fill="FFFFFF"/>
        </w:rPr>
        <w:t>Collaborate with UVMMC in areas of faculty recruitment and mentoring.</w:t>
      </w:r>
    </w:p>
    <w:p w14:paraId="5EDBEDFE" w14:textId="2647A84C" w:rsidR="000A4DA8" w:rsidRPr="000A4DA8" w:rsidRDefault="000A4DA8" w:rsidP="000A4DA8">
      <w:pPr>
        <w:pStyle w:val="xmsolistparagraph"/>
        <w:numPr>
          <w:ilvl w:val="0"/>
          <w:numId w:val="1"/>
        </w:numPr>
        <w:shd w:val="clear" w:color="auto" w:fill="FFFFFF"/>
        <w:rPr>
          <w:rFonts w:asciiTheme="minorHAnsi" w:hAnsiTheme="minorHAnsi" w:cstheme="minorHAnsi"/>
          <w:color w:val="201F1E"/>
        </w:rPr>
      </w:pPr>
      <w:r w:rsidRPr="000A4DA8">
        <w:rPr>
          <w:rFonts w:asciiTheme="minorHAnsi" w:hAnsiTheme="minorHAnsi" w:cstheme="minorHAnsi"/>
          <w:color w:val="201F1E"/>
          <w:shd w:val="clear" w:color="auto" w:fill="FFFFFF"/>
        </w:rPr>
        <w:t>Collaborate with UVMMC by linking LCOM students to UVMMC Graduate Medical Education (GME) programs, and then to junior faculty positions.</w:t>
      </w:r>
    </w:p>
    <w:p w14:paraId="36461C5D" w14:textId="77777777" w:rsidR="000A4DA8" w:rsidRPr="000A4DA8" w:rsidRDefault="000A4DA8" w:rsidP="000A4DA8">
      <w:pPr>
        <w:pStyle w:val="xmsonormal"/>
        <w:shd w:val="clear" w:color="auto" w:fill="FFFFFF"/>
        <w:rPr>
          <w:rFonts w:asciiTheme="minorHAnsi" w:hAnsiTheme="minorHAnsi" w:cstheme="minorHAnsi"/>
          <w:color w:val="201F1E"/>
        </w:rPr>
      </w:pPr>
      <w:r w:rsidRPr="000A4DA8">
        <w:rPr>
          <w:rFonts w:asciiTheme="minorHAnsi" w:hAnsiTheme="minorHAnsi" w:cstheme="minorHAnsi"/>
          <w:color w:val="201F1E"/>
          <w:shd w:val="clear" w:color="auto" w:fill="FFFFFF"/>
        </w:rPr>
        <w:t> </w:t>
      </w:r>
    </w:p>
    <w:p w14:paraId="3ABAF5A0" w14:textId="77777777" w:rsidR="000A4DA8" w:rsidRPr="000A4DA8" w:rsidRDefault="000A4DA8" w:rsidP="000A4DA8">
      <w:pPr>
        <w:pStyle w:val="xmsonormal"/>
        <w:shd w:val="clear" w:color="auto" w:fill="FFFFFF"/>
        <w:rPr>
          <w:rFonts w:asciiTheme="minorHAnsi" w:hAnsiTheme="minorHAnsi" w:cstheme="minorHAnsi"/>
          <w:color w:val="201F1E"/>
        </w:rPr>
      </w:pPr>
      <w:r w:rsidRPr="000A4DA8">
        <w:rPr>
          <w:rFonts w:asciiTheme="minorHAnsi" w:hAnsiTheme="minorHAnsi" w:cstheme="minorHAnsi"/>
          <w:b/>
          <w:bCs/>
          <w:color w:val="201F1E"/>
          <w:u w:val="single"/>
          <w:shd w:val="clear" w:color="auto" w:fill="FFFFFF"/>
        </w:rPr>
        <w:t>Recommended Action 2.2 Implement recommendations of University of Maryland (Diversify the Faculty)</w:t>
      </w:r>
    </w:p>
    <w:p w14:paraId="316DCCCC" w14:textId="39F26DBF" w:rsidR="000A4DA8" w:rsidRPr="000A4DA8" w:rsidRDefault="000A4DA8" w:rsidP="000A4DA8">
      <w:pPr>
        <w:pStyle w:val="xmsolistparagraph"/>
        <w:numPr>
          <w:ilvl w:val="0"/>
          <w:numId w:val="2"/>
        </w:numPr>
        <w:shd w:val="clear" w:color="auto" w:fill="FFFFFF"/>
        <w:rPr>
          <w:rFonts w:asciiTheme="minorHAnsi" w:hAnsiTheme="minorHAnsi" w:cstheme="minorHAnsi"/>
          <w:color w:val="201F1E"/>
        </w:rPr>
      </w:pPr>
      <w:r w:rsidRPr="000A4DA8">
        <w:rPr>
          <w:rFonts w:asciiTheme="minorHAnsi" w:hAnsiTheme="minorHAnsi" w:cstheme="minorHAnsi"/>
          <w:color w:val="201F1E"/>
          <w:shd w:val="clear" w:color="auto" w:fill="FFFFFF"/>
        </w:rPr>
        <w:t>Grow areas of mentoring, work-family balance, transparency in promotion and tenure protocols, and promotion of research.</w:t>
      </w:r>
    </w:p>
    <w:p w14:paraId="5C56877F" w14:textId="77777777" w:rsidR="000A4DA8" w:rsidRPr="000A4DA8" w:rsidRDefault="000A4DA8" w:rsidP="000A4DA8">
      <w:pPr>
        <w:pStyle w:val="xmsonormal"/>
        <w:shd w:val="clear" w:color="auto" w:fill="FFFFFF"/>
        <w:rPr>
          <w:rFonts w:asciiTheme="minorHAnsi" w:hAnsiTheme="minorHAnsi" w:cstheme="minorHAnsi"/>
          <w:color w:val="201F1E"/>
        </w:rPr>
      </w:pPr>
      <w:r w:rsidRPr="000A4DA8">
        <w:rPr>
          <w:rFonts w:asciiTheme="minorHAnsi" w:hAnsiTheme="minorHAnsi" w:cstheme="minorHAnsi"/>
          <w:color w:val="201F1E"/>
          <w:shd w:val="clear" w:color="auto" w:fill="FFFFFF"/>
        </w:rPr>
        <w:t> </w:t>
      </w:r>
    </w:p>
    <w:p w14:paraId="7E9907B9" w14:textId="77777777" w:rsidR="000A4DA8" w:rsidRPr="000A4DA8" w:rsidRDefault="000A4DA8" w:rsidP="000A4DA8">
      <w:pPr>
        <w:pStyle w:val="xmsonormal"/>
        <w:shd w:val="clear" w:color="auto" w:fill="FFFFFF"/>
        <w:rPr>
          <w:rFonts w:asciiTheme="minorHAnsi" w:hAnsiTheme="minorHAnsi" w:cstheme="minorHAnsi"/>
          <w:color w:val="201F1E"/>
        </w:rPr>
      </w:pPr>
      <w:r w:rsidRPr="000A4DA8">
        <w:rPr>
          <w:rFonts w:asciiTheme="minorHAnsi" w:hAnsiTheme="minorHAnsi" w:cstheme="minorHAnsi"/>
          <w:b/>
          <w:bCs/>
          <w:color w:val="201F1E"/>
          <w:u w:val="single"/>
          <w:shd w:val="clear" w:color="auto" w:fill="FFFFFF"/>
        </w:rPr>
        <w:t>Recommended Actions 2.3 Faculty Mentoring and Coaching</w:t>
      </w:r>
    </w:p>
    <w:p w14:paraId="4FCA3652" w14:textId="1B1AE2BB" w:rsidR="000A4DA8" w:rsidRPr="000A4DA8" w:rsidRDefault="000A4DA8" w:rsidP="000A4DA8">
      <w:pPr>
        <w:pStyle w:val="xmsolistparagraph"/>
        <w:numPr>
          <w:ilvl w:val="0"/>
          <w:numId w:val="2"/>
        </w:numPr>
        <w:shd w:val="clear" w:color="auto" w:fill="FFFFFF"/>
        <w:rPr>
          <w:rFonts w:asciiTheme="minorHAnsi" w:hAnsiTheme="minorHAnsi" w:cstheme="minorHAnsi"/>
          <w:color w:val="201F1E"/>
        </w:rPr>
      </w:pPr>
      <w:r w:rsidRPr="000A4DA8">
        <w:rPr>
          <w:rFonts w:asciiTheme="minorHAnsi" w:hAnsiTheme="minorHAnsi" w:cstheme="minorHAnsi"/>
          <w:color w:val="201F1E"/>
          <w:shd w:val="clear" w:color="auto" w:fill="FFFFFF"/>
        </w:rPr>
        <w:t>Create mentoring and coaching programs for junior faculty at LCOM, in all departments, specifically emphasizing women, ALANA and URM, and LGBTQ faculty (literature based). Explore feasibility (including costs) of a pilot junior faculty fellowship award program (Literature based).</w:t>
      </w:r>
    </w:p>
    <w:p w14:paraId="1B92DA35" w14:textId="77777777" w:rsidR="000A4DA8" w:rsidRPr="000A4DA8" w:rsidRDefault="000A4DA8" w:rsidP="000A4DA8">
      <w:pPr>
        <w:pStyle w:val="xmsonormal"/>
        <w:shd w:val="clear" w:color="auto" w:fill="FFFFFF"/>
        <w:rPr>
          <w:rFonts w:asciiTheme="minorHAnsi" w:hAnsiTheme="minorHAnsi" w:cstheme="minorHAnsi"/>
          <w:color w:val="201F1E"/>
        </w:rPr>
      </w:pPr>
      <w:r w:rsidRPr="000A4DA8">
        <w:rPr>
          <w:rFonts w:asciiTheme="minorHAnsi" w:hAnsiTheme="minorHAnsi" w:cstheme="minorHAnsi"/>
          <w:color w:val="201F1E"/>
          <w:shd w:val="clear" w:color="auto" w:fill="FFFFFF"/>
        </w:rPr>
        <w:t> </w:t>
      </w:r>
    </w:p>
    <w:p w14:paraId="6BC9E4BD" w14:textId="77777777" w:rsidR="000A4DA8" w:rsidRPr="000A4DA8" w:rsidRDefault="000A4DA8" w:rsidP="000A4DA8">
      <w:pPr>
        <w:pStyle w:val="xmsonormal"/>
        <w:shd w:val="clear" w:color="auto" w:fill="FFFFFF"/>
        <w:rPr>
          <w:rFonts w:asciiTheme="minorHAnsi" w:hAnsiTheme="minorHAnsi" w:cstheme="minorHAnsi"/>
          <w:color w:val="201F1E"/>
        </w:rPr>
      </w:pPr>
      <w:r w:rsidRPr="000A4DA8">
        <w:rPr>
          <w:rFonts w:asciiTheme="minorHAnsi" w:hAnsiTheme="minorHAnsi" w:cstheme="minorHAnsi"/>
          <w:b/>
          <w:bCs/>
          <w:color w:val="201F1E"/>
          <w:u w:val="single"/>
          <w:shd w:val="clear" w:color="auto" w:fill="FFFFFF"/>
        </w:rPr>
        <w:t>Recommended Action 2.4 Leadership Training</w:t>
      </w:r>
    </w:p>
    <w:p w14:paraId="3B591D6C" w14:textId="02929A62" w:rsidR="000A4DA8" w:rsidRDefault="000A4DA8" w:rsidP="000A4DA8">
      <w:pPr>
        <w:pStyle w:val="xmsolistparagraph"/>
        <w:numPr>
          <w:ilvl w:val="0"/>
          <w:numId w:val="2"/>
        </w:numPr>
        <w:shd w:val="clear" w:color="auto" w:fill="FFFFFF"/>
        <w:rPr>
          <w:rFonts w:ascii="Times New Roman" w:hAnsi="Times New Roman" w:cs="Times New Roman"/>
          <w:color w:val="201F1E"/>
          <w:sz w:val="24"/>
          <w:szCs w:val="24"/>
        </w:rPr>
      </w:pPr>
      <w:r w:rsidRPr="000A4DA8">
        <w:rPr>
          <w:rFonts w:asciiTheme="minorHAnsi" w:hAnsiTheme="minorHAnsi" w:cstheme="minorHAnsi"/>
          <w:color w:val="201F1E"/>
          <w:shd w:val="clear" w:color="auto" w:fill="FFFFFF"/>
        </w:rPr>
        <w:t>Create a leadership forum, with training for executive and leadership</w:t>
      </w:r>
      <w:r>
        <w:rPr>
          <w:color w:val="201F1E"/>
          <w:sz w:val="20"/>
          <w:szCs w:val="20"/>
          <w:shd w:val="clear" w:color="auto" w:fill="FFFFFF"/>
        </w:rPr>
        <w:t xml:space="preserve"> skills in women, ALANA and URM, and LGBTQ faculty.</w:t>
      </w:r>
    </w:p>
    <w:p w14:paraId="64CA8E53" w14:textId="77777777" w:rsidR="000A4DA8" w:rsidRDefault="000A4DA8" w:rsidP="000A4DA8">
      <w:pPr>
        <w:pStyle w:val="xmsonormal"/>
        <w:shd w:val="clear" w:color="auto" w:fill="FFFFFF"/>
        <w:rPr>
          <w:rFonts w:ascii="Times New Roman" w:hAnsi="Times New Roman" w:cs="Times New Roman"/>
          <w:color w:val="201F1E"/>
          <w:sz w:val="24"/>
          <w:szCs w:val="24"/>
        </w:rPr>
      </w:pPr>
    </w:p>
    <w:p w14:paraId="49C2FB0A" w14:textId="584CEE04" w:rsidR="000A4DA8" w:rsidRDefault="000A4DA8" w:rsidP="000A4DA8">
      <w:pPr>
        <w:pStyle w:val="xmsonormal"/>
        <w:shd w:val="clear" w:color="auto" w:fill="FFFFFF"/>
        <w:rPr>
          <w:rFonts w:ascii="Times New Roman" w:hAnsi="Times New Roman" w:cs="Times New Roman"/>
          <w:color w:val="201F1E"/>
          <w:sz w:val="24"/>
          <w:szCs w:val="24"/>
        </w:rPr>
      </w:pPr>
    </w:p>
    <w:p w14:paraId="1A53F8CE" w14:textId="227CB926" w:rsidR="000A4DA8" w:rsidRDefault="000A4DA8" w:rsidP="000A4DA8">
      <w:pPr>
        <w:pStyle w:val="xmsonormal"/>
        <w:shd w:val="clear" w:color="auto" w:fill="FFFFFF"/>
        <w:rPr>
          <w:rFonts w:ascii="Times New Roman" w:hAnsi="Times New Roman" w:cs="Times New Roman"/>
          <w:color w:val="201F1E"/>
          <w:sz w:val="24"/>
          <w:szCs w:val="24"/>
        </w:rPr>
      </w:pPr>
    </w:p>
    <w:p w14:paraId="25D7B721" w14:textId="5F993C09" w:rsidR="000A4DA8" w:rsidRDefault="000A4DA8" w:rsidP="000A4DA8">
      <w:pPr>
        <w:pStyle w:val="xmsonormal"/>
        <w:shd w:val="clear" w:color="auto" w:fill="FFFFFF"/>
        <w:rPr>
          <w:rFonts w:ascii="Times New Roman" w:hAnsi="Times New Roman" w:cs="Times New Roman"/>
          <w:color w:val="201F1E"/>
          <w:sz w:val="24"/>
          <w:szCs w:val="24"/>
        </w:rPr>
      </w:pPr>
    </w:p>
    <w:p w14:paraId="14A11750" w14:textId="03081D13" w:rsidR="000A4DA8" w:rsidRDefault="000A4DA8" w:rsidP="000A4DA8">
      <w:pPr>
        <w:pStyle w:val="xmsonormal"/>
        <w:shd w:val="clear" w:color="auto" w:fill="FFFFFF"/>
        <w:rPr>
          <w:rFonts w:ascii="Times New Roman" w:hAnsi="Times New Roman" w:cs="Times New Roman"/>
          <w:color w:val="201F1E"/>
          <w:sz w:val="24"/>
          <w:szCs w:val="24"/>
        </w:rPr>
      </w:pPr>
    </w:p>
    <w:p w14:paraId="6950208A" w14:textId="41FD48A5" w:rsidR="000A4DA8" w:rsidRDefault="000A4DA8" w:rsidP="000A4DA8">
      <w:pPr>
        <w:pStyle w:val="xmsonormal"/>
        <w:shd w:val="clear" w:color="auto" w:fill="FFFFFF"/>
        <w:rPr>
          <w:rFonts w:ascii="Times New Roman" w:hAnsi="Times New Roman" w:cs="Times New Roman"/>
          <w:color w:val="201F1E"/>
          <w:sz w:val="24"/>
          <w:szCs w:val="24"/>
        </w:rPr>
      </w:pPr>
    </w:p>
    <w:p w14:paraId="2CD8ABBF" w14:textId="0F419502" w:rsidR="000A4DA8" w:rsidRDefault="000A4DA8" w:rsidP="000A4DA8">
      <w:pPr>
        <w:pStyle w:val="xmsonormal"/>
        <w:shd w:val="clear" w:color="auto" w:fill="FFFFFF"/>
        <w:rPr>
          <w:rFonts w:ascii="Times New Roman" w:hAnsi="Times New Roman" w:cs="Times New Roman"/>
          <w:color w:val="201F1E"/>
          <w:sz w:val="24"/>
          <w:szCs w:val="24"/>
        </w:rPr>
      </w:pPr>
    </w:p>
    <w:p w14:paraId="61FE204D" w14:textId="6D2A1B1D" w:rsidR="000A4DA8" w:rsidRDefault="000A4DA8" w:rsidP="000A4DA8">
      <w:pPr>
        <w:pStyle w:val="xmsonormal"/>
        <w:shd w:val="clear" w:color="auto" w:fill="FFFFFF"/>
        <w:rPr>
          <w:rFonts w:ascii="Times New Roman" w:hAnsi="Times New Roman" w:cs="Times New Roman"/>
          <w:color w:val="201F1E"/>
          <w:sz w:val="24"/>
          <w:szCs w:val="24"/>
        </w:rPr>
      </w:pPr>
    </w:p>
    <w:p w14:paraId="035F0C05" w14:textId="705CBF41" w:rsidR="000A4DA8" w:rsidRDefault="000A4DA8" w:rsidP="000A4DA8">
      <w:pPr>
        <w:pStyle w:val="xmsonormal"/>
        <w:shd w:val="clear" w:color="auto" w:fill="FFFFFF"/>
        <w:rPr>
          <w:rFonts w:ascii="Times New Roman" w:hAnsi="Times New Roman" w:cs="Times New Roman"/>
          <w:color w:val="201F1E"/>
          <w:sz w:val="24"/>
          <w:szCs w:val="24"/>
        </w:rPr>
      </w:pPr>
    </w:p>
    <w:p w14:paraId="31221D98" w14:textId="04D6292A" w:rsidR="000A4DA8" w:rsidRDefault="000A4DA8" w:rsidP="000A4DA8">
      <w:pPr>
        <w:pStyle w:val="xmsonormal"/>
        <w:shd w:val="clear" w:color="auto" w:fill="FFFFFF"/>
        <w:rPr>
          <w:rFonts w:ascii="Times New Roman" w:hAnsi="Times New Roman" w:cs="Times New Roman"/>
          <w:color w:val="201F1E"/>
          <w:sz w:val="24"/>
          <w:szCs w:val="24"/>
        </w:rPr>
      </w:pPr>
    </w:p>
    <w:p w14:paraId="26F5D4AD" w14:textId="3FECAEF7" w:rsidR="000A4DA8" w:rsidRDefault="000A4DA8" w:rsidP="000A4DA8">
      <w:pPr>
        <w:pStyle w:val="xmsonormal"/>
        <w:shd w:val="clear" w:color="auto" w:fill="FFFFFF"/>
        <w:rPr>
          <w:rFonts w:ascii="Times New Roman" w:hAnsi="Times New Roman" w:cs="Times New Roman"/>
          <w:color w:val="201F1E"/>
          <w:sz w:val="24"/>
          <w:szCs w:val="24"/>
        </w:rPr>
      </w:pPr>
    </w:p>
    <w:p w14:paraId="76010375" w14:textId="1FEE9585" w:rsidR="000A4DA8" w:rsidRDefault="000A4DA8" w:rsidP="000A4DA8">
      <w:pPr>
        <w:pStyle w:val="xmsonormal"/>
        <w:shd w:val="clear" w:color="auto" w:fill="FFFFFF"/>
        <w:rPr>
          <w:rFonts w:ascii="Times New Roman" w:hAnsi="Times New Roman" w:cs="Times New Roman"/>
          <w:color w:val="201F1E"/>
          <w:sz w:val="24"/>
          <w:szCs w:val="24"/>
        </w:rPr>
      </w:pPr>
    </w:p>
    <w:p w14:paraId="1EEAC617" w14:textId="2FBE31BB" w:rsidR="000A4DA8" w:rsidRDefault="000A4DA8" w:rsidP="000A4DA8">
      <w:pPr>
        <w:pStyle w:val="xmsonormal"/>
        <w:shd w:val="clear" w:color="auto" w:fill="FFFFFF"/>
        <w:rPr>
          <w:rFonts w:ascii="Times New Roman" w:hAnsi="Times New Roman" w:cs="Times New Roman"/>
          <w:color w:val="201F1E"/>
          <w:sz w:val="24"/>
          <w:szCs w:val="24"/>
        </w:rPr>
      </w:pPr>
    </w:p>
    <w:p w14:paraId="2E869073" w14:textId="77777777" w:rsidR="000A4DA8" w:rsidRDefault="000A4DA8" w:rsidP="000A4DA8">
      <w:pPr>
        <w:pStyle w:val="xmsonormal"/>
        <w:shd w:val="clear" w:color="auto" w:fill="FFFFFF"/>
        <w:rPr>
          <w:rFonts w:ascii="Times New Roman" w:hAnsi="Times New Roman" w:cs="Times New Roman"/>
          <w:color w:val="201F1E"/>
          <w:sz w:val="24"/>
          <w:szCs w:val="24"/>
        </w:rPr>
      </w:pPr>
    </w:p>
    <w:p w14:paraId="58259642" w14:textId="77777777" w:rsidR="000A4DA8" w:rsidRPr="000A4DA8" w:rsidRDefault="000A4DA8" w:rsidP="000A4DA8">
      <w:pPr>
        <w:pStyle w:val="Heading1"/>
      </w:pPr>
      <w:r w:rsidRPr="000A4DA8">
        <w:lastRenderedPageBreak/>
        <w:t>Staff</w:t>
      </w:r>
    </w:p>
    <w:p w14:paraId="350243D5"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000000"/>
          <w:sz w:val="20"/>
          <w:szCs w:val="20"/>
          <w:u w:val="single"/>
          <w:shd w:val="clear" w:color="auto" w:fill="FFFFFF"/>
        </w:rPr>
        <w:t>Recommended Action 4.3 – Staff DEI Education</w:t>
      </w:r>
    </w:p>
    <w:p w14:paraId="32F124C3" w14:textId="33AA7C64"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w:t>
      </w:r>
      <w:r>
        <w:rPr>
          <w:color w:val="000000"/>
          <w:sz w:val="20"/>
          <w:szCs w:val="20"/>
          <w:shd w:val="clear" w:color="auto" w:fill="FFFFFF"/>
        </w:rPr>
        <w:t>Identify opportunities for staff participation in (voluntary) educational opportunities and to champion diversity and inclusion initiatives at LCOM at the Department and College levels.</w:t>
      </w:r>
    </w:p>
    <w:p w14:paraId="681C1345"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000000"/>
          <w:sz w:val="20"/>
          <w:szCs w:val="20"/>
          <w:shd w:val="clear" w:color="auto" w:fill="FFFFFF"/>
        </w:rPr>
        <w:t> </w:t>
      </w:r>
    </w:p>
    <w:p w14:paraId="181C3462"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000000"/>
          <w:sz w:val="20"/>
          <w:szCs w:val="20"/>
          <w:u w:val="single"/>
          <w:shd w:val="clear" w:color="auto" w:fill="FFFFFF"/>
        </w:rPr>
        <w:t xml:space="preserve">Recommended Action </w:t>
      </w:r>
      <w:proofErr w:type="gramStart"/>
      <w:r>
        <w:rPr>
          <w:b/>
          <w:bCs/>
          <w:color w:val="000000"/>
          <w:sz w:val="20"/>
          <w:szCs w:val="20"/>
          <w:u w:val="single"/>
          <w:shd w:val="clear" w:color="auto" w:fill="FFFFFF"/>
        </w:rPr>
        <w:t>4.4  -</w:t>
      </w:r>
      <w:proofErr w:type="gramEnd"/>
      <w:r>
        <w:rPr>
          <w:b/>
          <w:bCs/>
          <w:color w:val="000000"/>
          <w:sz w:val="20"/>
          <w:szCs w:val="20"/>
          <w:u w:val="single"/>
          <w:shd w:val="clear" w:color="auto" w:fill="FFFFFF"/>
        </w:rPr>
        <w:t xml:space="preserve"> Staff Recognition</w:t>
      </w:r>
    </w:p>
    <w:p w14:paraId="0D123FD0" w14:textId="7567A8FC"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w:t>
      </w:r>
      <w:r>
        <w:rPr>
          <w:color w:val="000000"/>
          <w:sz w:val="20"/>
          <w:szCs w:val="20"/>
          <w:shd w:val="clear" w:color="auto" w:fill="FFFFFF"/>
        </w:rPr>
        <w:t>Identify existing and/or create University, College, and Department level staff recognition for support of Diversity and Inclusion.</w:t>
      </w:r>
    </w:p>
    <w:p w14:paraId="1026C87C"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1F497D"/>
          <w:sz w:val="20"/>
          <w:szCs w:val="20"/>
          <w:shd w:val="clear" w:color="auto" w:fill="FFFFFF"/>
        </w:rPr>
        <w:t> </w:t>
      </w:r>
    </w:p>
    <w:p w14:paraId="3AE6002F" w14:textId="77777777" w:rsidR="000A4DA8" w:rsidRDefault="000A4DA8" w:rsidP="000A4DA8">
      <w:pPr>
        <w:pStyle w:val="xmsonormal"/>
        <w:shd w:val="clear" w:color="auto" w:fill="FFFFFF"/>
        <w:rPr>
          <w:rFonts w:ascii="Times New Roman" w:hAnsi="Times New Roman" w:cs="Times New Roman"/>
          <w:color w:val="201F1E"/>
          <w:sz w:val="24"/>
          <w:szCs w:val="24"/>
        </w:rPr>
      </w:pPr>
    </w:p>
    <w:p w14:paraId="24A1DB53" w14:textId="160ACD26" w:rsidR="000A4DA8" w:rsidRPr="000A4DA8" w:rsidRDefault="000A4DA8" w:rsidP="000A4DA8">
      <w:pPr>
        <w:pStyle w:val="Heading1"/>
      </w:pPr>
      <w:r w:rsidRPr="000A4DA8">
        <w:t>Students</w:t>
      </w:r>
    </w:p>
    <w:p w14:paraId="7067C73B"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Recommended Action 3.1 Expand Student Pipeline Programs:</w:t>
      </w:r>
    </w:p>
    <w:p w14:paraId="58531898" w14:textId="26129D00"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Create new evidence-based pipeline programs with the Burlington and Winooski School districts, and underserved areas of Vermont, such as the NE Kingdom. (Literature based).</w:t>
      </w:r>
    </w:p>
    <w:p w14:paraId="06E36A4C" w14:textId="5D8D158A"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Create new pipeline relationships with Middlebury and St. Michael’s Colleges.</w:t>
      </w:r>
    </w:p>
    <w:p w14:paraId="5D718860" w14:textId="39541A3C"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Create scholarships in the UVM Post-Bac Premedical program and Master of Medical Science programs; link performance to LCOM admission (Literature based)</w:t>
      </w:r>
    </w:p>
    <w:p w14:paraId="6789AF80" w14:textId="5D3586FD"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Expand UVM’s pre-medical enrichment program with addition of a second entry point in sophomore year (“second chance”).</w:t>
      </w:r>
    </w:p>
    <w:p w14:paraId="281EBF88"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 </w:t>
      </w:r>
    </w:p>
    <w:p w14:paraId="3EA68BD0"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000000"/>
          <w:sz w:val="20"/>
          <w:szCs w:val="20"/>
          <w:u w:val="single"/>
          <w:shd w:val="clear" w:color="auto" w:fill="FFFFFF"/>
        </w:rPr>
        <w:t>Recommended Action 3.2 Enhance Student Support</w:t>
      </w:r>
      <w:r>
        <w:rPr>
          <w:color w:val="000000"/>
          <w:sz w:val="20"/>
          <w:szCs w:val="20"/>
          <w:shd w:val="clear" w:color="auto" w:fill="FFFFFF"/>
        </w:rPr>
        <w:t>:</w:t>
      </w:r>
    </w:p>
    <w:p w14:paraId="164E8860" w14:textId="27E899B3"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w:t>
      </w:r>
      <w:r>
        <w:rPr>
          <w:color w:val="000000"/>
          <w:sz w:val="20"/>
          <w:szCs w:val="20"/>
          <w:shd w:val="clear" w:color="auto" w:fill="FFFFFF"/>
        </w:rPr>
        <w:t>Create a pilot program for medical students at high academic risk for the summer prior to matriculation to enhance preparedness and retention (Literature based).</w:t>
      </w:r>
    </w:p>
    <w:p w14:paraId="5DD28E3C" w14:textId="5D0AD8D2"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w:t>
      </w:r>
      <w:r>
        <w:rPr>
          <w:color w:val="000000"/>
          <w:sz w:val="20"/>
          <w:szCs w:val="20"/>
          <w:shd w:val="clear" w:color="auto" w:fill="FFFFFF"/>
        </w:rPr>
        <w:t>Ensure availability of additional student support services for at-risk students, including student “siblings” or peer mentoring availability, and coordinate with existing programs.</w:t>
      </w:r>
    </w:p>
    <w:p w14:paraId="71A778F3"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000000"/>
          <w:sz w:val="20"/>
          <w:szCs w:val="20"/>
          <w:shd w:val="clear" w:color="auto" w:fill="FFFFFF"/>
        </w:rPr>
        <w:t> </w:t>
      </w:r>
    </w:p>
    <w:p w14:paraId="40D7E45C"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000000"/>
          <w:sz w:val="20"/>
          <w:szCs w:val="20"/>
          <w:u w:val="single"/>
          <w:shd w:val="clear" w:color="auto" w:fill="FFFFFF"/>
        </w:rPr>
        <w:t>Recommended Action 3.3 – Exit Interviews</w:t>
      </w:r>
    </w:p>
    <w:p w14:paraId="35606E6C" w14:textId="142B0A05"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w:t>
      </w:r>
      <w:r>
        <w:rPr>
          <w:color w:val="000000"/>
          <w:sz w:val="20"/>
          <w:szCs w:val="20"/>
          <w:shd w:val="clear" w:color="auto" w:fill="FFFFFF"/>
        </w:rPr>
        <w:t>Offer exit interviews for all students leaving LCOM.</w:t>
      </w:r>
    </w:p>
    <w:p w14:paraId="4F78E646"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000000"/>
          <w:sz w:val="20"/>
          <w:szCs w:val="20"/>
          <w:shd w:val="clear" w:color="auto" w:fill="FFFFFF"/>
        </w:rPr>
        <w:t> </w:t>
      </w:r>
    </w:p>
    <w:p w14:paraId="6C26D861" w14:textId="77777777" w:rsidR="000A4DA8" w:rsidRPr="000A4DA8" w:rsidRDefault="000A4DA8" w:rsidP="000A4DA8">
      <w:pPr>
        <w:pStyle w:val="Heading1"/>
      </w:pPr>
      <w:r w:rsidRPr="000A4DA8">
        <w:t>Environment</w:t>
      </w:r>
    </w:p>
    <w:p w14:paraId="2947EFFC"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Recommended Action 1.1 -Departmental DEI Plans and Champions</w:t>
      </w:r>
    </w:p>
    <w:p w14:paraId="47CE5C01" w14:textId="5FF3CCAA"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w:t>
      </w:r>
      <w:r>
        <w:rPr>
          <w:color w:val="000000"/>
          <w:sz w:val="20"/>
          <w:szCs w:val="20"/>
          <w:shd w:val="clear" w:color="auto" w:fill="FFFFFF"/>
        </w:rPr>
        <w:t>Each LCOM Department Chair will develop a Department level Strategic Action Plan for Diversity and Inclusion, specific to Department and College needs, using a common template. (Literature based.)</w:t>
      </w:r>
    </w:p>
    <w:p w14:paraId="52AC7AD0" w14:textId="5D5060F6"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w:t>
      </w:r>
      <w:r>
        <w:rPr>
          <w:color w:val="000000"/>
          <w:sz w:val="20"/>
          <w:szCs w:val="20"/>
          <w:shd w:val="clear" w:color="auto" w:fill="FFFFFF"/>
        </w:rPr>
        <w:t>Identify Department champions to implement plans. This will be a priority for 2018 (year 1).</w:t>
      </w:r>
    </w:p>
    <w:p w14:paraId="3DF05F58"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Recommended Action 1.2 – Demonstrated DEI Institutional Commitment</w:t>
      </w:r>
    </w:p>
    <w:p w14:paraId="49868E62" w14:textId="404E17AC"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Ensure that Diversity, Equity and Inclusion (emphasizing Inclusion) is incorporated into all LCOM Strategic Plans and Initiatives.</w:t>
      </w:r>
    </w:p>
    <w:p w14:paraId="4A111028"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201F1E"/>
          <w:sz w:val="20"/>
          <w:szCs w:val="20"/>
          <w:shd w:val="clear" w:color="auto" w:fill="FFFFFF"/>
        </w:rPr>
        <w:t> </w:t>
      </w:r>
    </w:p>
    <w:p w14:paraId="0BA59E1C"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Recommended Action 1.3 -DEI in Bylaws</w:t>
      </w:r>
    </w:p>
    <w:p w14:paraId="6BAF47E6" w14:textId="0F1874D4"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In the 5-year review of the 2012 Bylaws of the Faculty of the College of Medicine, specific language regarding diversity and inclusion of all Standing committees, with particular attention to the Nominations Committee, should be considered.</w:t>
      </w:r>
    </w:p>
    <w:p w14:paraId="3E663771"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201F1E"/>
          <w:sz w:val="20"/>
          <w:szCs w:val="20"/>
          <w:shd w:val="clear" w:color="auto" w:fill="FFFFFF"/>
        </w:rPr>
        <w:lastRenderedPageBreak/>
        <w:t> </w:t>
      </w:r>
    </w:p>
    <w:p w14:paraId="7269D1AD"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Recommended Action 1.4 -Communications Strategy</w:t>
      </w:r>
    </w:p>
    <w:p w14:paraId="609DBBB4" w14:textId="7D4689FA"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Develop a communications strategy highlighting inclusion and innovation in a scientific and medical culture.</w:t>
      </w:r>
    </w:p>
    <w:p w14:paraId="1E36CAEC"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201F1E"/>
          <w:sz w:val="20"/>
          <w:szCs w:val="20"/>
          <w:shd w:val="clear" w:color="auto" w:fill="FFFFFF"/>
        </w:rPr>
        <w:t> </w:t>
      </w:r>
    </w:p>
    <w:p w14:paraId="3713941B"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Recommended Action 1.5- DEI Education for the LCOM Community</w:t>
      </w:r>
    </w:p>
    <w:p w14:paraId="05259785" w14:textId="352927BB"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Develop a College-wide voluntary educational strategy, including but not limited to curricular efforts, Teaching Academy sessions, inclusive management for supervisors, and leadership training. (Literature based.)</w:t>
      </w:r>
    </w:p>
    <w:p w14:paraId="0E327647"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1F497D"/>
          <w:sz w:val="20"/>
          <w:szCs w:val="20"/>
          <w:shd w:val="clear" w:color="auto" w:fill="FFFFFF"/>
        </w:rPr>
        <w:t> </w:t>
      </w:r>
    </w:p>
    <w:p w14:paraId="40F034AB" w14:textId="77777777" w:rsidR="000A4DA8" w:rsidRDefault="000A4DA8" w:rsidP="000A4DA8">
      <w:pPr>
        <w:pStyle w:val="xmsonormal"/>
        <w:shd w:val="clear" w:color="auto" w:fill="FFFFFF"/>
        <w:rPr>
          <w:rFonts w:ascii="Times New Roman" w:hAnsi="Times New Roman" w:cs="Times New Roman"/>
          <w:color w:val="201F1E"/>
          <w:sz w:val="24"/>
          <w:szCs w:val="24"/>
        </w:rPr>
      </w:pPr>
    </w:p>
    <w:p w14:paraId="5A216AC6" w14:textId="77777777" w:rsidR="000A4DA8" w:rsidRDefault="000A4DA8" w:rsidP="000A4DA8">
      <w:pPr>
        <w:pStyle w:val="Heading1"/>
        <w:rPr>
          <w:rFonts w:ascii="Calibri Light" w:hAnsi="Calibri Light" w:cs="Calibri Light"/>
          <w:color w:val="2E74B5"/>
          <w:sz w:val="26"/>
          <w:szCs w:val="26"/>
        </w:rPr>
      </w:pPr>
      <w:r>
        <w:rPr>
          <w:shd w:val="clear" w:color="auto" w:fill="FFFFFF"/>
        </w:rPr>
        <w:t>Measurement</w:t>
      </w:r>
    </w:p>
    <w:p w14:paraId="4F0A01EC"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Recommended Action 5 – Data Gap Analysis</w:t>
      </w:r>
    </w:p>
    <w:p w14:paraId="4DF8AC53" w14:textId="3707F827"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Identify data gaps and develop specific metrics, using practical and systematic approaches, to regularly monitor and ensure progress.</w:t>
      </w:r>
    </w:p>
    <w:p w14:paraId="57F7D414"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201F1E"/>
          <w:sz w:val="20"/>
          <w:szCs w:val="20"/>
          <w:shd w:val="clear" w:color="auto" w:fill="FFFFFF"/>
        </w:rPr>
        <w:t> </w:t>
      </w:r>
    </w:p>
    <w:p w14:paraId="598FDAA1"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Recommended Action 5.1 – DEI Annual Report</w:t>
      </w:r>
    </w:p>
    <w:p w14:paraId="7EC34ABF" w14:textId="51EAC803"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Create LCOM annual report based on faculty, staff, and student data. For faculty (UVM data), data is available on gender, ethnicity, rank. UVM data is available through the office of the Associate Dean for Faculty Affairs prospectively. The Office of Medical Student Admissions and registrar are sources of student data.</w:t>
      </w:r>
    </w:p>
    <w:p w14:paraId="25176FAF"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201F1E"/>
          <w:sz w:val="20"/>
          <w:szCs w:val="20"/>
          <w:shd w:val="clear" w:color="auto" w:fill="FFFFFF"/>
        </w:rPr>
        <w:t> </w:t>
      </w:r>
    </w:p>
    <w:p w14:paraId="0F244E71"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Recommended Action 5.2 -Climate Assessments</w:t>
      </w:r>
    </w:p>
    <w:p w14:paraId="7EE1EB8F" w14:textId="432333DF"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201F1E"/>
          <w:sz w:val="20"/>
          <w:szCs w:val="20"/>
          <w:shd w:val="clear" w:color="auto" w:fill="FFFFFF"/>
        </w:rPr>
        <w:t>·</w:t>
      </w:r>
      <w:r>
        <w:rPr>
          <w:rFonts w:ascii="Times New Roman" w:hAnsi="Times New Roman" w:cs="Times New Roman"/>
          <w:color w:val="201F1E"/>
          <w:sz w:val="20"/>
          <w:szCs w:val="20"/>
          <w:shd w:val="clear" w:color="auto" w:fill="FFFFFF"/>
        </w:rPr>
        <w:t>     </w:t>
      </w:r>
      <w:r>
        <w:rPr>
          <w:color w:val="201F1E"/>
          <w:sz w:val="20"/>
          <w:szCs w:val="20"/>
          <w:shd w:val="clear" w:color="auto" w:fill="FFFFFF"/>
        </w:rPr>
        <w:t>Conduct regular assessment of the College’s culture, environment, and climate using validated or national methods. Develop process measures for inclusion, as needed. (Literature based).</w:t>
      </w:r>
    </w:p>
    <w:p w14:paraId="3C16DB17"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201F1E"/>
          <w:sz w:val="20"/>
          <w:szCs w:val="20"/>
          <w:shd w:val="clear" w:color="auto" w:fill="FFFFFF"/>
        </w:rPr>
        <w:t> </w:t>
      </w:r>
    </w:p>
    <w:p w14:paraId="53DFCADC" w14:textId="77777777" w:rsidR="000A4DA8" w:rsidRDefault="000A4DA8" w:rsidP="000A4DA8">
      <w:pPr>
        <w:pStyle w:val="xmsonormal"/>
        <w:shd w:val="clear" w:color="auto" w:fill="FFFFFF"/>
        <w:rPr>
          <w:rFonts w:ascii="Times New Roman" w:hAnsi="Times New Roman" w:cs="Times New Roman"/>
          <w:color w:val="201F1E"/>
          <w:sz w:val="24"/>
          <w:szCs w:val="24"/>
        </w:rPr>
      </w:pPr>
      <w:r>
        <w:rPr>
          <w:b/>
          <w:bCs/>
          <w:color w:val="201F1E"/>
          <w:sz w:val="20"/>
          <w:szCs w:val="20"/>
          <w:u w:val="single"/>
          <w:shd w:val="clear" w:color="auto" w:fill="FFFFFF"/>
        </w:rPr>
        <w:t>Recommended Action 5.3 – Data Gathering and Analysis</w:t>
      </w:r>
    </w:p>
    <w:p w14:paraId="4B763B07" w14:textId="510D3769" w:rsidR="000A4DA8" w:rsidRDefault="000A4DA8" w:rsidP="000A4DA8">
      <w:pPr>
        <w:pStyle w:val="xmsolistparagraph"/>
        <w:shd w:val="clear" w:color="auto" w:fill="FFFFFF"/>
        <w:ind w:left="720" w:hanging="360"/>
        <w:rPr>
          <w:rFonts w:ascii="Times New Roman" w:hAnsi="Times New Roman" w:cs="Times New Roman"/>
          <w:color w:val="201F1E"/>
          <w:sz w:val="24"/>
          <w:szCs w:val="24"/>
        </w:rPr>
      </w:pPr>
      <w:r>
        <w:rPr>
          <w:rFonts w:ascii="Symbol" w:hAnsi="Symbol" w:cs="Times New Roman"/>
          <w:color w:val="1F497D"/>
          <w:sz w:val="20"/>
          <w:szCs w:val="20"/>
          <w:shd w:val="clear" w:color="auto" w:fill="FFFFFF"/>
        </w:rPr>
        <w:t>·</w:t>
      </w:r>
      <w:r>
        <w:rPr>
          <w:rFonts w:ascii="Times New Roman" w:hAnsi="Times New Roman" w:cs="Times New Roman"/>
          <w:color w:val="1F497D"/>
          <w:sz w:val="20"/>
          <w:szCs w:val="20"/>
          <w:shd w:val="clear" w:color="auto" w:fill="FFFFFF"/>
        </w:rPr>
        <w:t>     </w:t>
      </w:r>
      <w:r>
        <w:rPr>
          <w:color w:val="201F1E"/>
          <w:sz w:val="20"/>
          <w:szCs w:val="20"/>
          <w:shd w:val="clear" w:color="auto" w:fill="FFFFFF"/>
        </w:rPr>
        <w:t>Request that UVM add LGBTQ as an additional self-reported option to enhance existing demographic elements, using AAMC criteria.</w:t>
      </w:r>
    </w:p>
    <w:p w14:paraId="11C364F8" w14:textId="77777777" w:rsidR="000A4DA8" w:rsidRDefault="000A4DA8" w:rsidP="000A4DA8">
      <w:pPr>
        <w:pStyle w:val="xmsonormal"/>
        <w:shd w:val="clear" w:color="auto" w:fill="FFFFFF"/>
        <w:rPr>
          <w:rFonts w:ascii="Times New Roman" w:hAnsi="Times New Roman" w:cs="Times New Roman"/>
          <w:color w:val="201F1E"/>
          <w:sz w:val="24"/>
          <w:szCs w:val="24"/>
        </w:rPr>
      </w:pPr>
      <w:r>
        <w:rPr>
          <w:color w:val="201F1E"/>
          <w:sz w:val="20"/>
          <w:szCs w:val="20"/>
          <w:shd w:val="clear" w:color="auto" w:fill="FFFFFF"/>
        </w:rPr>
        <w:t> </w:t>
      </w:r>
    </w:p>
    <w:p w14:paraId="10054760" w14:textId="77777777" w:rsidR="000A4DA8" w:rsidRDefault="000A4DA8" w:rsidP="000A4DA8">
      <w:pPr>
        <w:rPr>
          <w:rFonts w:eastAsia="Times New Roman"/>
          <w:color w:val="000000"/>
          <w:sz w:val="24"/>
          <w:szCs w:val="24"/>
        </w:rPr>
      </w:pPr>
    </w:p>
    <w:p w14:paraId="358FFA14" w14:textId="77777777" w:rsidR="000A4DA8" w:rsidRDefault="000A4DA8" w:rsidP="000A4DA8">
      <w:pPr>
        <w:rPr>
          <w:rFonts w:eastAsia="Times New Roman"/>
          <w:color w:val="000000"/>
          <w:sz w:val="24"/>
          <w:szCs w:val="24"/>
        </w:rPr>
      </w:pPr>
    </w:p>
    <w:p w14:paraId="179FBE83" w14:textId="77777777" w:rsidR="00B829F3" w:rsidRDefault="00B829F3"/>
    <w:sectPr w:rsidR="00B829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D19D" w14:textId="77777777" w:rsidR="006B0618" w:rsidRDefault="006B0618" w:rsidP="006B0618">
      <w:r>
        <w:separator/>
      </w:r>
    </w:p>
  </w:endnote>
  <w:endnote w:type="continuationSeparator" w:id="0">
    <w:p w14:paraId="79741858" w14:textId="77777777" w:rsidR="006B0618" w:rsidRDefault="006B0618" w:rsidP="006B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D014" w14:textId="299F67F9" w:rsidR="006B0618" w:rsidRDefault="006B0618" w:rsidP="006B0618">
    <w:pPr>
      <w:pStyle w:val="Footer"/>
      <w:jc w:val="right"/>
    </w:pPr>
    <w:r>
      <w:rPr>
        <w:noProof/>
        <w:sz w:val="20"/>
        <w:szCs w:val="20"/>
      </w:rPr>
      <w:drawing>
        <wp:inline distT="0" distB="0" distL="0" distR="0" wp14:anchorId="21AE7F6D" wp14:editId="61B2F64A">
          <wp:extent cx="228600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A1FC8" w14:textId="77777777" w:rsidR="006B0618" w:rsidRDefault="006B0618" w:rsidP="006B0618">
      <w:r>
        <w:separator/>
      </w:r>
    </w:p>
  </w:footnote>
  <w:footnote w:type="continuationSeparator" w:id="0">
    <w:p w14:paraId="015E2E88" w14:textId="77777777" w:rsidR="006B0618" w:rsidRDefault="006B0618" w:rsidP="006B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86C1D"/>
    <w:multiLevelType w:val="hybridMultilevel"/>
    <w:tmpl w:val="9A70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F5628"/>
    <w:multiLevelType w:val="hybridMultilevel"/>
    <w:tmpl w:val="F2F8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A8"/>
    <w:rsid w:val="000A4DA8"/>
    <w:rsid w:val="006B0618"/>
    <w:rsid w:val="00B8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48A4"/>
  <w15:chartTrackingRefBased/>
  <w15:docId w15:val="{3A01D0C3-223E-4BA8-8E63-C6E204E7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A8"/>
    <w:pPr>
      <w:spacing w:after="0" w:line="240" w:lineRule="auto"/>
    </w:pPr>
    <w:rPr>
      <w:rFonts w:ascii="Calibri" w:hAnsi="Calibri" w:cs="Calibri"/>
    </w:rPr>
  </w:style>
  <w:style w:type="paragraph" w:styleId="Heading1">
    <w:name w:val="heading 1"/>
    <w:basedOn w:val="Normal"/>
    <w:link w:val="Heading1Char"/>
    <w:uiPriority w:val="9"/>
    <w:qFormat/>
    <w:rsid w:val="000A4DA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A4DA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DA8"/>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0A4DA8"/>
    <w:rPr>
      <w:rFonts w:ascii="Calibri" w:hAnsi="Calibri" w:cs="Calibri"/>
      <w:b/>
      <w:bCs/>
      <w:sz w:val="36"/>
      <w:szCs w:val="36"/>
    </w:rPr>
  </w:style>
  <w:style w:type="paragraph" w:customStyle="1" w:styleId="xmsonormal">
    <w:name w:val="x_msonormal"/>
    <w:basedOn w:val="Normal"/>
    <w:rsid w:val="000A4DA8"/>
  </w:style>
  <w:style w:type="paragraph" w:customStyle="1" w:styleId="xmsolistparagraph">
    <w:name w:val="x_msolistparagraph"/>
    <w:basedOn w:val="Normal"/>
    <w:rsid w:val="000A4DA8"/>
  </w:style>
  <w:style w:type="paragraph" w:styleId="Title">
    <w:name w:val="Title"/>
    <w:basedOn w:val="Normal"/>
    <w:next w:val="Normal"/>
    <w:link w:val="TitleChar"/>
    <w:uiPriority w:val="10"/>
    <w:qFormat/>
    <w:rsid w:val="000A4D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4DA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B0618"/>
    <w:pPr>
      <w:tabs>
        <w:tab w:val="center" w:pos="4680"/>
        <w:tab w:val="right" w:pos="9360"/>
      </w:tabs>
    </w:pPr>
  </w:style>
  <w:style w:type="character" w:customStyle="1" w:styleId="HeaderChar">
    <w:name w:val="Header Char"/>
    <w:basedOn w:val="DefaultParagraphFont"/>
    <w:link w:val="Header"/>
    <w:uiPriority w:val="99"/>
    <w:rsid w:val="006B0618"/>
    <w:rPr>
      <w:rFonts w:ascii="Calibri" w:hAnsi="Calibri" w:cs="Calibri"/>
    </w:rPr>
  </w:style>
  <w:style w:type="paragraph" w:styleId="Footer">
    <w:name w:val="footer"/>
    <w:basedOn w:val="Normal"/>
    <w:link w:val="FooterChar"/>
    <w:uiPriority w:val="99"/>
    <w:unhideWhenUsed/>
    <w:rsid w:val="006B0618"/>
    <w:pPr>
      <w:tabs>
        <w:tab w:val="center" w:pos="4680"/>
        <w:tab w:val="right" w:pos="9360"/>
      </w:tabs>
    </w:pPr>
  </w:style>
  <w:style w:type="character" w:customStyle="1" w:styleId="FooterChar">
    <w:name w:val="Footer Char"/>
    <w:basedOn w:val="DefaultParagraphFont"/>
    <w:link w:val="Footer"/>
    <w:uiPriority w:val="99"/>
    <w:rsid w:val="006B06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1fdfd192-8949-4bf0-aa22-1a3440e91ff3"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2</cp:revision>
  <dcterms:created xsi:type="dcterms:W3CDTF">2021-03-16T13:08:00Z</dcterms:created>
  <dcterms:modified xsi:type="dcterms:W3CDTF">2021-03-16T13:13:00Z</dcterms:modified>
</cp:coreProperties>
</file>